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8D18DE">
      <w:pPr>
        <w:spacing w:line="360" w:lineRule="auto"/>
        <w:jc w:val="center"/>
        <w:rPr>
          <w:rFonts w:hint="eastAsia" w:ascii="宋体" w:hAnsi="宋体" w:cs="宋体"/>
          <w:b/>
          <w:color w:val="000000"/>
          <w:sz w:val="30"/>
          <w:szCs w:val="30"/>
        </w:rPr>
      </w:pPr>
      <w:bookmarkStart w:id="2" w:name="_GoBack"/>
      <w:bookmarkEnd w:id="2"/>
      <w:r>
        <w:rPr>
          <w:rFonts w:hint="eastAsia" w:ascii="宋体" w:hAnsi="宋体" w:cs="宋体"/>
          <w:b/>
          <w:color w:val="000000"/>
          <w:sz w:val="30"/>
          <w:szCs w:val="30"/>
        </w:rPr>
        <w:t>第五单元单元分析</w:t>
      </w:r>
    </w:p>
    <w:p w14:paraId="22FFE015">
      <w:pPr>
        <w:spacing w:line="360" w:lineRule="auto"/>
        <w:ind w:firstLine="480" w:firstLineChars="200"/>
        <w:jc w:val="center"/>
        <w:rPr>
          <w:rFonts w:hint="eastAsia" w:cs="宋体" w:asciiTheme="minorEastAsia" w:hAnsiTheme="minorEastAsia"/>
          <w:bCs/>
          <w:kern w:val="0"/>
          <w:sz w:val="24"/>
          <w:szCs w:val="24"/>
        </w:rPr>
      </w:pPr>
      <w:r>
        <w:rPr>
          <w:rFonts w:cs="宋体" w:asciiTheme="minorEastAsia" w:hAnsiTheme="minorEastAsia"/>
          <w:bCs/>
          <w:kern w:val="0"/>
          <w:sz w:val="24"/>
          <w:szCs w:val="24"/>
        </w:rPr>
        <w:drawing>
          <wp:inline distT="0" distB="0" distL="0" distR="0">
            <wp:extent cx="1188720" cy="264795"/>
            <wp:effectExtent l="0" t="0" r="11430" b="1905"/>
            <wp:docPr id="1" name="单元内容概述.EPS" descr="id:21474970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单元内容概述.EPS" descr="id:2147497070;FounderCES"/>
                    <pic:cNvPicPr>
                      <a:picLocks noChangeAspect="1"/>
                    </pic:cNvPicPr>
                  </pic:nvPicPr>
                  <pic:blipFill>
                    <a:blip r:embed="rId10"/>
                    <a:stretch>
                      <a:fillRect/>
                    </a:stretch>
                  </pic:blipFill>
                  <pic:spPr>
                    <a:xfrm>
                      <a:off x="0" y="0"/>
                      <a:ext cx="1188720" cy="265320"/>
                    </a:xfrm>
                    <a:prstGeom prst="rect">
                      <a:avLst/>
                    </a:prstGeom>
                  </pic:spPr>
                </pic:pic>
              </a:graphicData>
            </a:graphic>
          </wp:inline>
        </w:drawing>
      </w:r>
    </w:p>
    <w:tbl>
      <w:tblPr>
        <w:tblStyle w:val="8"/>
        <w:tblW w:w="9846" w:type="dxa"/>
        <w:jc w:val="center"/>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Layout w:type="fixed"/>
        <w:tblCellMar>
          <w:top w:w="0" w:type="dxa"/>
          <w:left w:w="108" w:type="dxa"/>
          <w:bottom w:w="0" w:type="dxa"/>
          <w:right w:w="108" w:type="dxa"/>
        </w:tblCellMar>
      </w:tblPr>
      <w:tblGrid>
        <w:gridCol w:w="9846"/>
      </w:tblGrid>
      <w:tr w14:paraId="4D863006">
        <w:tblPrEx>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CellMar>
            <w:top w:w="0" w:type="dxa"/>
            <w:left w:w="108" w:type="dxa"/>
            <w:bottom w:w="0" w:type="dxa"/>
            <w:right w:w="108" w:type="dxa"/>
          </w:tblCellMar>
        </w:tblPrEx>
        <w:trPr>
          <w:jc w:val="center"/>
        </w:trPr>
        <w:tc>
          <w:tcPr>
            <w:tcW w:w="9846" w:type="dxa"/>
            <w:tcMar>
              <w:left w:w="105" w:type="dxa"/>
              <w:right w:w="105" w:type="dxa"/>
            </w:tcMar>
            <w:vAlign w:val="center"/>
          </w:tcPr>
          <w:p w14:paraId="4D443A87">
            <w:pPr>
              <w:spacing w:line="360" w:lineRule="auto"/>
              <w:jc w:val="center"/>
              <w:rPr>
                <w:rFonts w:hint="eastAsia" w:cs="宋体" w:asciiTheme="minorEastAsia" w:hAnsiTheme="minorEastAsia"/>
                <w:b/>
                <w:bCs/>
                <w:kern w:val="0"/>
                <w:sz w:val="24"/>
                <w:szCs w:val="24"/>
              </w:rPr>
            </w:pPr>
            <w:r>
              <w:rPr>
                <w:rFonts w:hint="eastAsia" w:cs="宋体" w:asciiTheme="minorEastAsia" w:hAnsiTheme="minorEastAsia"/>
                <w:b/>
                <w:bCs/>
                <w:kern w:val="0"/>
                <w:sz w:val="24"/>
                <w:szCs w:val="24"/>
              </w:rPr>
              <w:t>人文主题</w:t>
            </w:r>
          </w:p>
        </w:tc>
      </w:tr>
      <w:tr w14:paraId="390A64FB">
        <w:tblPrEx>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CellMar>
            <w:top w:w="0" w:type="dxa"/>
            <w:left w:w="108" w:type="dxa"/>
            <w:bottom w:w="0" w:type="dxa"/>
            <w:right w:w="108" w:type="dxa"/>
          </w:tblCellMar>
        </w:tblPrEx>
        <w:trPr>
          <w:jc w:val="center"/>
        </w:trPr>
        <w:tc>
          <w:tcPr>
            <w:tcW w:w="9846" w:type="dxa"/>
            <w:tcMar>
              <w:left w:w="105" w:type="dxa"/>
              <w:right w:w="105" w:type="dxa"/>
            </w:tcMar>
            <w:vAlign w:val="center"/>
          </w:tcPr>
          <w:p w14:paraId="2FED2DFF">
            <w:pPr>
              <w:spacing w:line="360" w:lineRule="auto"/>
              <w:ind w:hanging="1"/>
              <w:jc w:val="left"/>
              <w:rPr>
                <w:rFonts w:hint="eastAsia" w:cs="宋体" w:asciiTheme="minorEastAsia" w:hAnsiTheme="minorEastAsia"/>
                <w:bCs/>
                <w:kern w:val="0"/>
                <w:sz w:val="24"/>
                <w:szCs w:val="24"/>
              </w:rPr>
            </w:pPr>
            <w:r>
              <w:rPr>
                <w:rFonts w:cs="宋体" w:asciiTheme="minorEastAsia" w:hAnsiTheme="minorEastAsia"/>
                <w:bCs/>
                <w:kern w:val="0"/>
                <w:sz w:val="24"/>
                <w:szCs w:val="24"/>
              </w:rPr>
              <w:t>　　</w:t>
            </w:r>
            <w:r>
              <w:rPr>
                <w:rFonts w:hint="eastAsia" w:cs="宋体" w:asciiTheme="minorEastAsia" w:hAnsiTheme="minorEastAsia"/>
                <w:bCs/>
                <w:kern w:val="0"/>
                <w:sz w:val="24"/>
                <w:szCs w:val="24"/>
              </w:rPr>
              <w:t>本单元围绕“思维方法”这一主题编排了《坐井观天》《寒号鸟》《我要的是葫芦》三篇课文。三篇故事</w:t>
            </w:r>
            <w:r>
              <w:rPr>
                <w:rFonts w:cs="宋体" w:asciiTheme="minorEastAsia" w:hAnsiTheme="minorEastAsia"/>
                <w:bCs/>
                <w:kern w:val="0"/>
                <w:sz w:val="24"/>
                <w:szCs w:val="24"/>
              </w:rPr>
              <w:t>篇幅</w:t>
            </w:r>
            <w:r>
              <w:rPr>
                <w:rFonts w:hint="eastAsia" w:cs="宋体" w:asciiTheme="minorEastAsia" w:hAnsiTheme="minorEastAsia"/>
                <w:bCs/>
                <w:kern w:val="0"/>
                <w:sz w:val="24"/>
                <w:szCs w:val="24"/>
              </w:rPr>
              <w:t>短小、内容</w:t>
            </w:r>
            <w:r>
              <w:rPr>
                <w:rFonts w:cs="宋体" w:asciiTheme="minorEastAsia" w:hAnsiTheme="minorEastAsia"/>
                <w:bCs/>
                <w:kern w:val="0"/>
                <w:sz w:val="24"/>
                <w:szCs w:val="24"/>
              </w:rPr>
              <w:t>浅显、</w:t>
            </w:r>
            <w:r>
              <w:rPr>
                <w:rFonts w:hint="eastAsia" w:cs="宋体" w:asciiTheme="minorEastAsia" w:hAnsiTheme="minorEastAsia"/>
                <w:bCs/>
                <w:kern w:val="0"/>
                <w:sz w:val="24"/>
                <w:szCs w:val="24"/>
              </w:rPr>
              <w:t>情节有趣</w:t>
            </w:r>
            <w:r>
              <w:rPr>
                <w:rFonts w:cs="宋体" w:asciiTheme="minorEastAsia" w:hAnsiTheme="minorEastAsia"/>
                <w:bCs/>
                <w:kern w:val="0"/>
                <w:sz w:val="24"/>
                <w:szCs w:val="24"/>
              </w:rPr>
              <w:t>，</w:t>
            </w:r>
            <w:r>
              <w:rPr>
                <w:rFonts w:hint="eastAsia" w:cs="宋体" w:asciiTheme="minorEastAsia" w:hAnsiTheme="minorEastAsia"/>
                <w:bCs/>
                <w:kern w:val="0"/>
                <w:sz w:val="24"/>
                <w:szCs w:val="24"/>
              </w:rPr>
              <w:t>主人公</w:t>
            </w:r>
            <w:r>
              <w:rPr>
                <w:rFonts w:cs="宋体" w:asciiTheme="minorEastAsia" w:hAnsiTheme="minorEastAsia"/>
                <w:bCs/>
                <w:kern w:val="0"/>
                <w:sz w:val="24"/>
                <w:szCs w:val="24"/>
              </w:rPr>
              <w:t>形象</w:t>
            </w:r>
            <w:r>
              <w:rPr>
                <w:rFonts w:hint="eastAsia" w:cs="宋体" w:asciiTheme="minorEastAsia" w:hAnsiTheme="minorEastAsia"/>
                <w:bCs/>
                <w:kern w:val="0"/>
                <w:sz w:val="24"/>
                <w:szCs w:val="24"/>
              </w:rPr>
              <w:t>鲜明，</w:t>
            </w:r>
            <w:r>
              <w:rPr>
                <w:rFonts w:cs="宋体" w:asciiTheme="minorEastAsia" w:hAnsiTheme="minorEastAsia"/>
                <w:bCs/>
                <w:kern w:val="0"/>
                <w:sz w:val="24"/>
                <w:szCs w:val="24"/>
              </w:rPr>
              <w:t>故事</w:t>
            </w:r>
            <w:r>
              <w:rPr>
                <w:rFonts w:hint="eastAsia" w:cs="宋体" w:asciiTheme="minorEastAsia" w:hAnsiTheme="minorEastAsia"/>
                <w:bCs/>
                <w:kern w:val="0"/>
                <w:sz w:val="24"/>
                <w:szCs w:val="24"/>
              </w:rPr>
              <w:t>寓意深刻，适宜引导</w:t>
            </w:r>
            <w:r>
              <w:rPr>
                <w:rFonts w:cs="宋体" w:asciiTheme="minorEastAsia" w:hAnsiTheme="minorEastAsia"/>
                <w:bCs/>
                <w:kern w:val="0"/>
                <w:sz w:val="24"/>
                <w:szCs w:val="24"/>
              </w:rPr>
              <w:t>学生</w:t>
            </w:r>
            <w:r>
              <w:rPr>
                <w:rFonts w:hint="eastAsia" w:cs="宋体" w:asciiTheme="minorEastAsia" w:hAnsiTheme="minorEastAsia"/>
                <w:bCs/>
                <w:kern w:val="0"/>
                <w:sz w:val="24"/>
                <w:szCs w:val="24"/>
              </w:rPr>
              <w:t>通过问题引发思考，锻炼思维能力。</w:t>
            </w:r>
          </w:p>
        </w:tc>
      </w:tr>
      <w:tr w14:paraId="0A659E3A">
        <w:tblPrEx>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CellMar>
            <w:top w:w="0" w:type="dxa"/>
            <w:left w:w="108" w:type="dxa"/>
            <w:bottom w:w="0" w:type="dxa"/>
            <w:right w:w="108" w:type="dxa"/>
          </w:tblCellMar>
        </w:tblPrEx>
        <w:trPr>
          <w:jc w:val="center"/>
        </w:trPr>
        <w:tc>
          <w:tcPr>
            <w:tcW w:w="9846" w:type="dxa"/>
            <w:tcMar>
              <w:left w:w="105" w:type="dxa"/>
              <w:right w:w="105" w:type="dxa"/>
            </w:tcMar>
            <w:vAlign w:val="center"/>
          </w:tcPr>
          <w:p w14:paraId="5ED0C6C0">
            <w:pPr>
              <w:spacing w:line="360" w:lineRule="auto"/>
              <w:jc w:val="center"/>
              <w:rPr>
                <w:rFonts w:hint="eastAsia" w:cs="宋体" w:asciiTheme="minorEastAsia" w:hAnsiTheme="minorEastAsia"/>
                <w:b/>
                <w:bCs/>
                <w:kern w:val="0"/>
                <w:sz w:val="24"/>
                <w:szCs w:val="24"/>
              </w:rPr>
            </w:pPr>
            <w:r>
              <w:rPr>
                <w:rFonts w:hint="eastAsia" w:cs="宋体" w:asciiTheme="minorEastAsia" w:hAnsiTheme="minorEastAsia"/>
                <w:b/>
                <w:bCs/>
                <w:kern w:val="0"/>
                <w:sz w:val="24"/>
                <w:szCs w:val="24"/>
              </w:rPr>
              <w:t>课文编排</w:t>
            </w:r>
          </w:p>
        </w:tc>
      </w:tr>
      <w:tr w14:paraId="30D20729">
        <w:tblPrEx>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CellMar>
            <w:top w:w="0" w:type="dxa"/>
            <w:left w:w="108" w:type="dxa"/>
            <w:bottom w:w="0" w:type="dxa"/>
            <w:right w:w="108" w:type="dxa"/>
          </w:tblCellMar>
        </w:tblPrEx>
        <w:trPr>
          <w:jc w:val="center"/>
        </w:trPr>
        <w:tc>
          <w:tcPr>
            <w:tcW w:w="9846" w:type="dxa"/>
            <w:tcMar>
              <w:left w:w="105" w:type="dxa"/>
              <w:right w:w="105" w:type="dxa"/>
            </w:tcMar>
            <w:vAlign w:val="center"/>
          </w:tcPr>
          <w:p w14:paraId="7773CED0">
            <w:pPr>
              <w:spacing w:line="360" w:lineRule="auto"/>
              <w:ind w:hanging="1"/>
              <w:jc w:val="left"/>
              <w:rPr>
                <w:rFonts w:hint="eastAsia" w:cs="宋体" w:asciiTheme="minorEastAsia" w:hAnsiTheme="minorEastAsia"/>
                <w:bCs/>
                <w:kern w:val="0"/>
                <w:sz w:val="24"/>
                <w:szCs w:val="24"/>
              </w:rPr>
            </w:pPr>
            <w:r>
              <w:rPr>
                <w:rFonts w:cs="宋体" w:asciiTheme="minorEastAsia" w:hAnsiTheme="minorEastAsia"/>
                <w:bCs/>
                <w:kern w:val="0"/>
                <w:sz w:val="24"/>
                <w:szCs w:val="24"/>
              </w:rPr>
              <w:t>　　</w:t>
            </w:r>
            <w:r>
              <w:rPr>
                <w:rFonts w:hint="eastAsia" w:cs="宋体" w:asciiTheme="minorEastAsia" w:hAnsiTheme="minorEastAsia"/>
                <w:bCs/>
                <w:kern w:val="0"/>
                <w:sz w:val="24"/>
                <w:szCs w:val="24"/>
              </w:rPr>
              <w:t>《坐井观天》是一篇短小精悍又寓意深刻的寓言故事，课文主要通过青蛙和小鸟精简传神的三次对话，讲述了一个含有深刻寓意的故事。《寒号鸟》是一则广为流传的民间故事。本文通过讲述寒冬将近，喜鹊和寒号鸟对待做窝的不同态度、不同做法以及不同结果，向我们传递了一个道理：美好的生活要靠劳动创造。只顾眼前、不想将来的人必定会受到惨痛的教训，这样的人才是真的傻。《我要的是葫芦》是一则篇幅短小、语言精炼的寓言故事。故事讲述了一个人只想要葫芦，却对叶子上的蚜虫置之不理，导致小葫芦都落光了的故事。</w:t>
            </w:r>
          </w:p>
        </w:tc>
      </w:tr>
      <w:tr w14:paraId="5F124BC3">
        <w:tblPrEx>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CellMar>
            <w:top w:w="0" w:type="dxa"/>
            <w:left w:w="108" w:type="dxa"/>
            <w:bottom w:w="0" w:type="dxa"/>
            <w:right w:w="108" w:type="dxa"/>
          </w:tblCellMar>
        </w:tblPrEx>
        <w:trPr>
          <w:jc w:val="center"/>
        </w:trPr>
        <w:tc>
          <w:tcPr>
            <w:tcW w:w="9846" w:type="dxa"/>
            <w:tcMar>
              <w:left w:w="105" w:type="dxa"/>
              <w:right w:w="105" w:type="dxa"/>
            </w:tcMar>
            <w:vAlign w:val="center"/>
          </w:tcPr>
          <w:p w14:paraId="046984A4">
            <w:pPr>
              <w:spacing w:line="360" w:lineRule="auto"/>
              <w:jc w:val="center"/>
              <w:rPr>
                <w:rFonts w:hint="eastAsia" w:cs="宋体" w:asciiTheme="minorEastAsia" w:hAnsiTheme="minorEastAsia"/>
                <w:b/>
                <w:bCs/>
                <w:kern w:val="0"/>
                <w:sz w:val="24"/>
                <w:szCs w:val="24"/>
              </w:rPr>
            </w:pPr>
            <w:r>
              <w:rPr>
                <w:rFonts w:hint="eastAsia" w:cs="宋体" w:asciiTheme="minorEastAsia" w:hAnsiTheme="minorEastAsia"/>
                <w:b/>
                <w:bCs/>
                <w:kern w:val="0"/>
                <w:sz w:val="24"/>
                <w:szCs w:val="24"/>
              </w:rPr>
              <w:t>语文要素</w:t>
            </w:r>
          </w:p>
        </w:tc>
      </w:tr>
      <w:tr w14:paraId="55867E7C">
        <w:tblPrEx>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CellMar>
            <w:top w:w="0" w:type="dxa"/>
            <w:left w:w="108" w:type="dxa"/>
            <w:bottom w:w="0" w:type="dxa"/>
            <w:right w:w="108" w:type="dxa"/>
          </w:tblCellMar>
        </w:tblPrEx>
        <w:trPr>
          <w:jc w:val="center"/>
        </w:trPr>
        <w:tc>
          <w:tcPr>
            <w:tcW w:w="9846" w:type="dxa"/>
            <w:tcMar>
              <w:left w:w="105" w:type="dxa"/>
              <w:right w:w="105" w:type="dxa"/>
            </w:tcMar>
            <w:vAlign w:val="center"/>
          </w:tcPr>
          <w:p w14:paraId="5BF15CEB">
            <w:pPr>
              <w:spacing w:line="360" w:lineRule="auto"/>
              <w:ind w:hanging="1"/>
              <w:jc w:val="left"/>
              <w:rPr>
                <w:rFonts w:hint="eastAsia" w:cs="宋体" w:asciiTheme="minorEastAsia" w:hAnsiTheme="minorEastAsia"/>
                <w:bCs/>
                <w:kern w:val="0"/>
                <w:sz w:val="24"/>
                <w:szCs w:val="24"/>
              </w:rPr>
            </w:pPr>
            <w:r>
              <w:rPr>
                <w:rFonts w:cs="宋体" w:asciiTheme="minorEastAsia" w:hAnsiTheme="minorEastAsia"/>
                <w:bCs/>
                <w:kern w:val="0"/>
                <w:sz w:val="24"/>
                <w:szCs w:val="24"/>
              </w:rPr>
              <w:t>　　</w:t>
            </w:r>
            <w:r>
              <w:rPr>
                <w:rFonts w:hint="eastAsia" w:cs="宋体" w:asciiTheme="minorEastAsia" w:hAnsiTheme="minorEastAsia"/>
                <w:bCs/>
                <w:kern w:val="0"/>
                <w:sz w:val="24"/>
                <w:szCs w:val="24"/>
              </w:rPr>
              <w:t>本单元的语文要素是“初步体会课文讲述的道理”“初步感受课文语言的表达效果”，这是继一年级下册根据信息做简要推断，训练逻辑思维的又一提升训练，为中高年级学习借助课文内容从不同角度思考、提出和解决</w:t>
            </w:r>
            <w:r>
              <w:rPr>
                <w:rFonts w:cs="宋体" w:asciiTheme="minorEastAsia" w:hAnsiTheme="minorEastAsia"/>
                <w:bCs/>
                <w:kern w:val="0"/>
                <w:sz w:val="24"/>
                <w:szCs w:val="24"/>
              </w:rPr>
              <w:t>问题</w:t>
            </w:r>
            <w:r>
              <w:rPr>
                <w:rFonts w:hint="eastAsia" w:cs="宋体" w:asciiTheme="minorEastAsia" w:hAnsiTheme="minorEastAsia"/>
                <w:bCs/>
                <w:kern w:val="0"/>
                <w:sz w:val="24"/>
                <w:szCs w:val="24"/>
              </w:rPr>
              <w:t>，进而了解人物的思维过程</w:t>
            </w:r>
            <w:r>
              <w:rPr>
                <w:rFonts w:cs="宋体" w:asciiTheme="minorEastAsia" w:hAnsiTheme="minorEastAsia"/>
                <w:bCs/>
                <w:kern w:val="0"/>
                <w:sz w:val="24"/>
                <w:szCs w:val="24"/>
              </w:rPr>
              <w:t>做好铺垫</w:t>
            </w:r>
            <w:r>
              <w:rPr>
                <w:rFonts w:hint="eastAsia" w:cs="宋体" w:asciiTheme="minorEastAsia" w:hAnsiTheme="minorEastAsia"/>
                <w:bCs/>
                <w:kern w:val="0"/>
                <w:sz w:val="24"/>
                <w:szCs w:val="24"/>
              </w:rPr>
              <w:t>。</w:t>
            </w:r>
          </w:p>
        </w:tc>
      </w:tr>
    </w:tbl>
    <w:p w14:paraId="23AF3018">
      <w:pPr>
        <w:spacing w:line="360" w:lineRule="auto"/>
        <w:ind w:firstLine="480" w:firstLineChars="200"/>
        <w:jc w:val="center"/>
        <w:rPr>
          <w:rFonts w:hint="eastAsia" w:cs="宋体" w:asciiTheme="minorEastAsia" w:hAnsiTheme="minorEastAsia"/>
          <w:bCs/>
          <w:kern w:val="0"/>
          <w:sz w:val="24"/>
          <w:szCs w:val="24"/>
        </w:rPr>
      </w:pPr>
      <w:r>
        <w:rPr>
          <w:rFonts w:cs="宋体" w:asciiTheme="minorEastAsia" w:hAnsiTheme="minorEastAsia"/>
          <w:bCs/>
          <w:kern w:val="0"/>
          <w:sz w:val="24"/>
          <w:szCs w:val="24"/>
        </w:rPr>
        <w:drawing>
          <wp:inline distT="0" distB="0" distL="0" distR="0">
            <wp:extent cx="1188720" cy="264795"/>
            <wp:effectExtent l="0" t="0" r="11430" b="1905"/>
            <wp:docPr id="2" name="学情分析.EPS" descr="id:21474970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学情分析.EPS" descr="id:2147497094;FounderCES"/>
                    <pic:cNvPicPr>
                      <a:picLocks noChangeAspect="1"/>
                    </pic:cNvPicPr>
                  </pic:nvPicPr>
                  <pic:blipFill>
                    <a:blip r:embed="rId11"/>
                    <a:stretch>
                      <a:fillRect/>
                    </a:stretch>
                  </pic:blipFill>
                  <pic:spPr>
                    <a:xfrm>
                      <a:off x="0" y="0"/>
                      <a:ext cx="1188720" cy="265320"/>
                    </a:xfrm>
                    <a:prstGeom prst="rect">
                      <a:avLst/>
                    </a:prstGeom>
                  </pic:spPr>
                </pic:pic>
              </a:graphicData>
            </a:graphic>
          </wp:inline>
        </w:drawing>
      </w:r>
    </w:p>
    <w:tbl>
      <w:tblPr>
        <w:tblStyle w:val="8"/>
        <w:tblW w:w="9638" w:type="dxa"/>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2303"/>
        <w:gridCol w:w="2092"/>
        <w:gridCol w:w="2974"/>
        <w:gridCol w:w="2269"/>
      </w:tblGrid>
      <w:tr w14:paraId="0D1FE52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2303" w:type="dxa"/>
            <w:tcMar>
              <w:left w:w="0" w:type="dxa"/>
              <w:right w:w="0" w:type="dxa"/>
            </w:tcMar>
            <w:vAlign w:val="center"/>
          </w:tcPr>
          <w:p w14:paraId="12D4C26B">
            <w:pPr>
              <w:spacing w:line="360" w:lineRule="auto"/>
              <w:jc w:val="left"/>
              <w:rPr>
                <w:rFonts w:hint="eastAsia" w:cs="宋体" w:asciiTheme="minorEastAsia" w:hAnsiTheme="minorEastAsia"/>
                <w:b/>
                <w:bCs/>
                <w:kern w:val="0"/>
                <w:sz w:val="24"/>
                <w:szCs w:val="24"/>
              </w:rPr>
            </w:pPr>
            <w:r>
              <w:rPr>
                <w:rFonts w:hint="eastAsia" w:cs="宋体" w:asciiTheme="minorEastAsia" w:hAnsiTheme="minorEastAsia"/>
                <w:b/>
                <w:bCs/>
                <w:kern w:val="0"/>
                <w:sz w:val="24"/>
                <w:szCs w:val="24"/>
              </w:rPr>
              <w:t>学生的身心特点</w:t>
            </w:r>
          </w:p>
        </w:tc>
        <w:tc>
          <w:tcPr>
            <w:tcW w:w="2092" w:type="dxa"/>
            <w:tcMar>
              <w:left w:w="0" w:type="dxa"/>
              <w:right w:w="0" w:type="dxa"/>
            </w:tcMar>
            <w:vAlign w:val="center"/>
          </w:tcPr>
          <w:p w14:paraId="0733311B">
            <w:pPr>
              <w:spacing w:line="360" w:lineRule="auto"/>
              <w:ind w:firstLine="482" w:firstLineChars="200"/>
              <w:jc w:val="left"/>
              <w:rPr>
                <w:rFonts w:hint="eastAsia" w:cs="宋体" w:asciiTheme="minorEastAsia" w:hAnsiTheme="minorEastAsia"/>
                <w:b/>
                <w:bCs/>
                <w:kern w:val="0"/>
                <w:sz w:val="24"/>
                <w:szCs w:val="24"/>
              </w:rPr>
            </w:pPr>
          </w:p>
        </w:tc>
        <w:tc>
          <w:tcPr>
            <w:tcW w:w="2974" w:type="dxa"/>
            <w:tcMar>
              <w:left w:w="0" w:type="dxa"/>
              <w:right w:w="0" w:type="dxa"/>
            </w:tcMar>
            <w:vAlign w:val="center"/>
          </w:tcPr>
          <w:p w14:paraId="51EF8F0E">
            <w:pPr>
              <w:spacing w:line="360" w:lineRule="auto"/>
              <w:jc w:val="left"/>
              <w:rPr>
                <w:rFonts w:hint="eastAsia" w:cs="宋体" w:asciiTheme="minorEastAsia" w:hAnsiTheme="minorEastAsia"/>
                <w:b/>
                <w:bCs/>
                <w:kern w:val="0"/>
                <w:sz w:val="24"/>
                <w:szCs w:val="24"/>
              </w:rPr>
            </w:pPr>
            <w:r>
              <w:rPr>
                <w:rFonts w:hint="eastAsia" w:cs="宋体" w:asciiTheme="minorEastAsia" w:hAnsiTheme="minorEastAsia"/>
                <w:b/>
                <w:bCs/>
                <w:kern w:val="0"/>
                <w:sz w:val="24"/>
                <w:szCs w:val="24"/>
              </w:rPr>
              <w:t>学生的认知基础和经验</w:t>
            </w:r>
          </w:p>
        </w:tc>
        <w:tc>
          <w:tcPr>
            <w:tcW w:w="2269" w:type="dxa"/>
            <w:tcMar>
              <w:left w:w="0" w:type="dxa"/>
              <w:right w:w="0" w:type="dxa"/>
            </w:tcMar>
            <w:vAlign w:val="center"/>
          </w:tcPr>
          <w:p w14:paraId="6E4FF967">
            <w:pPr>
              <w:spacing w:line="360" w:lineRule="auto"/>
              <w:ind w:firstLine="482" w:firstLineChars="200"/>
              <w:jc w:val="left"/>
              <w:rPr>
                <w:rFonts w:hint="eastAsia" w:cs="宋体" w:asciiTheme="minorEastAsia" w:hAnsiTheme="minorEastAsia"/>
                <w:b/>
                <w:bCs/>
                <w:kern w:val="0"/>
                <w:sz w:val="24"/>
                <w:szCs w:val="24"/>
              </w:rPr>
            </w:pPr>
          </w:p>
        </w:tc>
      </w:tr>
      <w:tr w14:paraId="3AE6E34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2303" w:type="dxa"/>
            <w:tcMar>
              <w:left w:w="0" w:type="dxa"/>
              <w:right w:w="0" w:type="dxa"/>
            </w:tcMar>
            <w:vAlign w:val="center"/>
          </w:tcPr>
          <w:p w14:paraId="1BA698AE">
            <w:pPr>
              <w:spacing w:line="360" w:lineRule="auto"/>
              <w:jc w:val="left"/>
              <w:rPr>
                <w:rFonts w:hint="eastAsia" w:cs="宋体" w:asciiTheme="minorEastAsia" w:hAnsiTheme="minorEastAsia"/>
                <w:b/>
                <w:bCs/>
                <w:kern w:val="0"/>
                <w:sz w:val="24"/>
                <w:szCs w:val="24"/>
              </w:rPr>
            </w:pPr>
            <w:r>
              <w:rPr>
                <w:rFonts w:hint="eastAsia" w:cs="宋体" w:asciiTheme="minorEastAsia" w:hAnsiTheme="minorEastAsia"/>
                <w:b/>
                <w:bCs/>
                <w:kern w:val="0"/>
                <w:sz w:val="24"/>
                <w:szCs w:val="24"/>
              </w:rPr>
              <w:t>学生的个体差异</w:t>
            </w:r>
          </w:p>
        </w:tc>
        <w:tc>
          <w:tcPr>
            <w:tcW w:w="2092" w:type="dxa"/>
            <w:tcMar>
              <w:left w:w="0" w:type="dxa"/>
              <w:right w:w="0" w:type="dxa"/>
            </w:tcMar>
            <w:vAlign w:val="center"/>
          </w:tcPr>
          <w:p w14:paraId="613C15B0">
            <w:pPr>
              <w:spacing w:line="360" w:lineRule="auto"/>
              <w:ind w:firstLine="482" w:firstLineChars="200"/>
              <w:jc w:val="left"/>
              <w:rPr>
                <w:rFonts w:hint="eastAsia" w:cs="宋体" w:asciiTheme="minorEastAsia" w:hAnsiTheme="minorEastAsia"/>
                <w:b/>
                <w:bCs/>
                <w:kern w:val="0"/>
                <w:sz w:val="24"/>
                <w:szCs w:val="24"/>
              </w:rPr>
            </w:pPr>
          </w:p>
        </w:tc>
        <w:tc>
          <w:tcPr>
            <w:tcW w:w="2974" w:type="dxa"/>
            <w:tcMar>
              <w:left w:w="0" w:type="dxa"/>
              <w:right w:w="0" w:type="dxa"/>
            </w:tcMar>
            <w:vAlign w:val="center"/>
          </w:tcPr>
          <w:p w14:paraId="5918EFE8">
            <w:pPr>
              <w:spacing w:line="360" w:lineRule="auto"/>
              <w:jc w:val="left"/>
              <w:rPr>
                <w:rFonts w:hint="eastAsia" w:cs="宋体" w:asciiTheme="minorEastAsia" w:hAnsiTheme="minorEastAsia"/>
                <w:b/>
                <w:bCs/>
                <w:kern w:val="0"/>
                <w:sz w:val="24"/>
                <w:szCs w:val="24"/>
              </w:rPr>
            </w:pPr>
            <w:r>
              <w:rPr>
                <w:rFonts w:hint="eastAsia" w:cs="宋体" w:asciiTheme="minorEastAsia" w:hAnsiTheme="minorEastAsia"/>
                <w:b/>
                <w:bCs/>
                <w:kern w:val="0"/>
                <w:sz w:val="24"/>
                <w:szCs w:val="24"/>
              </w:rPr>
              <w:t>可能遇到的困难</w:t>
            </w:r>
          </w:p>
        </w:tc>
        <w:tc>
          <w:tcPr>
            <w:tcW w:w="2269" w:type="dxa"/>
            <w:tcMar>
              <w:left w:w="0" w:type="dxa"/>
              <w:right w:w="0" w:type="dxa"/>
            </w:tcMar>
            <w:vAlign w:val="center"/>
          </w:tcPr>
          <w:p w14:paraId="2CB8717F">
            <w:pPr>
              <w:spacing w:line="360" w:lineRule="auto"/>
              <w:ind w:firstLine="482" w:firstLineChars="200"/>
              <w:jc w:val="left"/>
              <w:rPr>
                <w:rFonts w:hint="eastAsia" w:cs="宋体" w:asciiTheme="minorEastAsia" w:hAnsiTheme="minorEastAsia"/>
                <w:b/>
                <w:bCs/>
                <w:kern w:val="0"/>
                <w:sz w:val="24"/>
                <w:szCs w:val="24"/>
              </w:rPr>
            </w:pPr>
          </w:p>
        </w:tc>
      </w:tr>
      <w:tr w14:paraId="14F056D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2303" w:type="dxa"/>
            <w:tcMar>
              <w:left w:w="0" w:type="dxa"/>
              <w:right w:w="0" w:type="dxa"/>
            </w:tcMar>
            <w:vAlign w:val="center"/>
          </w:tcPr>
          <w:p w14:paraId="46AA52AB">
            <w:pPr>
              <w:spacing w:line="360" w:lineRule="auto"/>
              <w:jc w:val="left"/>
              <w:rPr>
                <w:rFonts w:hint="eastAsia" w:cs="宋体" w:asciiTheme="minorEastAsia" w:hAnsiTheme="minorEastAsia"/>
                <w:b/>
                <w:bCs/>
                <w:kern w:val="0"/>
                <w:sz w:val="24"/>
                <w:szCs w:val="24"/>
              </w:rPr>
            </w:pPr>
            <w:r>
              <w:rPr>
                <w:rFonts w:hint="eastAsia" w:cs="宋体" w:asciiTheme="minorEastAsia" w:hAnsiTheme="minorEastAsia"/>
                <w:b/>
                <w:bCs/>
                <w:kern w:val="0"/>
                <w:sz w:val="24"/>
                <w:szCs w:val="24"/>
              </w:rPr>
              <w:t>其他</w:t>
            </w:r>
          </w:p>
        </w:tc>
        <w:tc>
          <w:tcPr>
            <w:tcW w:w="7335" w:type="dxa"/>
            <w:gridSpan w:val="3"/>
            <w:tcMar>
              <w:left w:w="0" w:type="dxa"/>
              <w:right w:w="0" w:type="dxa"/>
            </w:tcMar>
            <w:vAlign w:val="center"/>
          </w:tcPr>
          <w:p w14:paraId="0F323A39">
            <w:pPr>
              <w:spacing w:line="360" w:lineRule="auto"/>
              <w:ind w:firstLine="482" w:firstLineChars="200"/>
              <w:jc w:val="left"/>
              <w:rPr>
                <w:rFonts w:hint="eastAsia" w:cs="宋体" w:asciiTheme="minorEastAsia" w:hAnsiTheme="minorEastAsia"/>
                <w:b/>
                <w:bCs/>
                <w:kern w:val="0"/>
                <w:sz w:val="24"/>
                <w:szCs w:val="24"/>
              </w:rPr>
            </w:pPr>
          </w:p>
        </w:tc>
      </w:tr>
    </w:tbl>
    <w:p w14:paraId="6340C13C">
      <w:pPr>
        <w:spacing w:line="360" w:lineRule="auto"/>
        <w:ind w:firstLine="480" w:firstLineChars="200"/>
        <w:jc w:val="center"/>
        <w:rPr>
          <w:rFonts w:hint="eastAsia" w:cs="宋体" w:asciiTheme="minorEastAsia" w:hAnsiTheme="minorEastAsia"/>
          <w:bCs/>
          <w:kern w:val="0"/>
          <w:sz w:val="24"/>
          <w:szCs w:val="24"/>
        </w:rPr>
      </w:pPr>
      <w:r>
        <w:rPr>
          <w:rFonts w:cs="宋体" w:asciiTheme="minorEastAsia" w:hAnsiTheme="minorEastAsia"/>
          <w:bCs/>
          <w:kern w:val="0"/>
          <w:sz w:val="24"/>
          <w:szCs w:val="24"/>
        </w:rPr>
        <w:drawing>
          <wp:inline distT="0" distB="0" distL="0" distR="0">
            <wp:extent cx="1505585" cy="264795"/>
            <wp:effectExtent l="0" t="0" r="18415" b="1905"/>
            <wp:docPr id="3" name="单元核心目标.EPS" descr="id:21474971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单元核心目标.EPS" descr="id:2147497118;FounderCES"/>
                    <pic:cNvPicPr>
                      <a:picLocks noChangeAspect="1"/>
                    </pic:cNvPicPr>
                  </pic:nvPicPr>
                  <pic:blipFill>
                    <a:blip r:embed="rId12"/>
                    <a:stretch>
                      <a:fillRect/>
                    </a:stretch>
                  </pic:blipFill>
                  <pic:spPr>
                    <a:xfrm>
                      <a:off x="0" y="0"/>
                      <a:ext cx="1505880" cy="265320"/>
                    </a:xfrm>
                    <a:prstGeom prst="rect">
                      <a:avLst/>
                    </a:prstGeom>
                  </pic:spPr>
                </pic:pic>
              </a:graphicData>
            </a:graphic>
          </wp:inline>
        </w:drawing>
      </w:r>
    </w:p>
    <w:p w14:paraId="4642050C">
      <w:pPr>
        <w:spacing w:line="360" w:lineRule="auto"/>
        <w:ind w:firstLine="480" w:firstLineChars="200"/>
        <w:jc w:val="left"/>
        <w:rPr>
          <w:rFonts w:hint="eastAsia" w:cs="宋体" w:asciiTheme="minorEastAsia" w:hAnsiTheme="minorEastAsia"/>
          <w:bCs/>
          <w:kern w:val="0"/>
          <w:sz w:val="24"/>
          <w:szCs w:val="24"/>
        </w:rPr>
      </w:pPr>
      <w:r>
        <w:rPr>
          <w:rFonts w:hint="eastAsia" w:cs="宋体" w:asciiTheme="minorEastAsia" w:hAnsiTheme="minorEastAsia"/>
          <w:bCs/>
          <w:kern w:val="0"/>
          <w:sz w:val="24"/>
          <w:szCs w:val="24"/>
        </w:rPr>
        <w:t>1.让学生在阅读中主动识字，培养学生自主识字的能力。</w:t>
      </w:r>
    </w:p>
    <w:p w14:paraId="6DC86690">
      <w:pPr>
        <w:spacing w:line="360" w:lineRule="auto"/>
        <w:ind w:firstLine="480" w:firstLineChars="200"/>
        <w:jc w:val="left"/>
        <w:rPr>
          <w:rFonts w:hint="eastAsia" w:cs="宋体" w:asciiTheme="minorEastAsia" w:hAnsiTheme="minorEastAsia"/>
          <w:bCs/>
          <w:kern w:val="0"/>
          <w:sz w:val="24"/>
          <w:szCs w:val="24"/>
        </w:rPr>
      </w:pPr>
      <w:r>
        <w:rPr>
          <w:rFonts w:hint="eastAsia" w:cs="宋体" w:asciiTheme="minorEastAsia" w:hAnsiTheme="minorEastAsia"/>
          <w:bCs/>
          <w:kern w:val="0"/>
          <w:sz w:val="24"/>
          <w:szCs w:val="24"/>
        </w:rPr>
        <w:t>2.让学生在朗读和想象中感悟语言，感悟故事中的人和事，培养学生读故事的兴趣，使他们乐读故事，会读故事。</w:t>
      </w:r>
    </w:p>
    <w:p w14:paraId="3C138DE9">
      <w:pPr>
        <w:spacing w:line="360" w:lineRule="auto"/>
        <w:ind w:firstLine="480" w:firstLineChars="200"/>
        <w:jc w:val="left"/>
        <w:rPr>
          <w:rFonts w:hint="eastAsia" w:cs="宋体" w:asciiTheme="minorEastAsia" w:hAnsiTheme="minorEastAsia"/>
          <w:bCs/>
          <w:kern w:val="0"/>
          <w:sz w:val="24"/>
          <w:szCs w:val="24"/>
        </w:rPr>
      </w:pPr>
      <w:r>
        <w:rPr>
          <w:rFonts w:hint="eastAsia" w:cs="宋体" w:asciiTheme="minorEastAsia" w:hAnsiTheme="minorEastAsia"/>
          <w:bCs/>
          <w:kern w:val="0"/>
          <w:sz w:val="24"/>
          <w:szCs w:val="24"/>
        </w:rPr>
        <w:t>3 .利用情境说话、角色体验等方法，让学生感悟事理，培养学生看问题、想问题的能力。</w:t>
      </w:r>
    </w:p>
    <w:p w14:paraId="5537F730">
      <w:pPr>
        <w:spacing w:line="360" w:lineRule="auto"/>
        <w:ind w:firstLine="480" w:firstLineChars="200"/>
        <w:jc w:val="center"/>
        <w:rPr>
          <w:rFonts w:hint="eastAsia" w:cs="宋体" w:asciiTheme="minorEastAsia" w:hAnsiTheme="minorEastAsia"/>
          <w:bCs/>
          <w:kern w:val="0"/>
          <w:sz w:val="24"/>
          <w:szCs w:val="24"/>
        </w:rPr>
      </w:pPr>
      <w:r>
        <w:rPr>
          <w:rFonts w:cs="宋体" w:asciiTheme="minorEastAsia" w:hAnsiTheme="minorEastAsia"/>
          <w:bCs/>
          <w:kern w:val="0"/>
          <w:sz w:val="24"/>
          <w:szCs w:val="24"/>
        </w:rPr>
        <w:drawing>
          <wp:inline distT="0" distB="0" distL="0" distR="0">
            <wp:extent cx="1682115" cy="264795"/>
            <wp:effectExtent l="0" t="0" r="13335" b="1905"/>
            <wp:docPr id="300056228" name="单元任务群目标.EPS" descr="id:21474971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056228" name="单元任务群目标.EPS" descr="id:2147497134;FounderCES"/>
                    <pic:cNvPicPr>
                      <a:picLocks noChangeAspect="1"/>
                    </pic:cNvPicPr>
                  </pic:nvPicPr>
                  <pic:blipFill>
                    <a:blip r:embed="rId13"/>
                    <a:stretch>
                      <a:fillRect/>
                    </a:stretch>
                  </pic:blipFill>
                  <pic:spPr>
                    <a:xfrm>
                      <a:off x="0" y="0"/>
                      <a:ext cx="1682640" cy="265320"/>
                    </a:xfrm>
                    <a:prstGeom prst="rect">
                      <a:avLst/>
                    </a:prstGeom>
                  </pic:spPr>
                </pic:pic>
              </a:graphicData>
            </a:graphic>
          </wp:inline>
        </w:drawing>
      </w:r>
    </w:p>
    <w:tbl>
      <w:tblPr>
        <w:tblStyle w:val="8"/>
        <w:tblW w:w="9638" w:type="dxa"/>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2176"/>
        <w:gridCol w:w="7462"/>
      </w:tblGrid>
      <w:tr w14:paraId="6677BDF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388" w:hRule="atLeast"/>
          <w:jc w:val="center"/>
        </w:trPr>
        <w:tc>
          <w:tcPr>
            <w:tcW w:w="2176" w:type="dxa"/>
            <w:tcMar>
              <w:left w:w="0" w:type="dxa"/>
              <w:right w:w="0" w:type="dxa"/>
            </w:tcMar>
            <w:vAlign w:val="center"/>
          </w:tcPr>
          <w:p w14:paraId="5F12DA95">
            <w:pPr>
              <w:spacing w:line="360" w:lineRule="auto"/>
              <w:ind w:firstLine="482" w:firstLineChars="200"/>
              <w:jc w:val="left"/>
              <w:rPr>
                <w:rFonts w:hint="eastAsia" w:cs="宋体" w:asciiTheme="minorEastAsia" w:hAnsiTheme="minorEastAsia"/>
                <w:b/>
                <w:bCs/>
                <w:kern w:val="0"/>
                <w:sz w:val="24"/>
                <w:szCs w:val="24"/>
              </w:rPr>
            </w:pPr>
            <w:r>
              <w:rPr>
                <w:rFonts w:hint="eastAsia" w:cs="宋体" w:asciiTheme="minorEastAsia" w:hAnsiTheme="minorEastAsia"/>
                <w:b/>
                <w:bCs/>
                <w:kern w:val="0"/>
                <w:sz w:val="24"/>
                <w:szCs w:val="24"/>
              </w:rPr>
              <w:t>任务群类型</w:t>
            </w:r>
          </w:p>
        </w:tc>
        <w:tc>
          <w:tcPr>
            <w:tcW w:w="7462" w:type="dxa"/>
            <w:tcMar>
              <w:left w:w="0" w:type="dxa"/>
              <w:right w:w="0" w:type="dxa"/>
            </w:tcMar>
            <w:vAlign w:val="center"/>
          </w:tcPr>
          <w:p w14:paraId="7158606A">
            <w:pPr>
              <w:spacing w:line="360" w:lineRule="auto"/>
              <w:jc w:val="center"/>
              <w:rPr>
                <w:rFonts w:hint="eastAsia" w:cs="宋体" w:asciiTheme="minorEastAsia" w:hAnsiTheme="minorEastAsia"/>
                <w:b/>
                <w:bCs/>
                <w:kern w:val="0"/>
                <w:sz w:val="24"/>
                <w:szCs w:val="24"/>
              </w:rPr>
            </w:pPr>
            <w:r>
              <w:rPr>
                <w:rFonts w:hint="eastAsia" w:cs="宋体" w:asciiTheme="minorEastAsia" w:hAnsiTheme="minorEastAsia"/>
                <w:b/>
                <w:bCs/>
                <w:kern w:val="0"/>
                <w:sz w:val="24"/>
                <w:szCs w:val="24"/>
              </w:rPr>
              <w:t>任务群目标</w:t>
            </w:r>
          </w:p>
        </w:tc>
      </w:tr>
      <w:tr w14:paraId="622BA24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1242" w:hRule="atLeast"/>
          <w:jc w:val="center"/>
        </w:trPr>
        <w:tc>
          <w:tcPr>
            <w:tcW w:w="2176" w:type="dxa"/>
            <w:tcMar>
              <w:left w:w="0" w:type="dxa"/>
              <w:right w:w="0" w:type="dxa"/>
            </w:tcMar>
            <w:vAlign w:val="center"/>
          </w:tcPr>
          <w:p w14:paraId="1AC079F0">
            <w:pPr>
              <w:spacing w:line="360" w:lineRule="auto"/>
              <w:jc w:val="left"/>
              <w:rPr>
                <w:rFonts w:hint="eastAsia" w:cs="宋体" w:asciiTheme="minorEastAsia" w:hAnsiTheme="minorEastAsia"/>
                <w:bCs/>
                <w:kern w:val="0"/>
                <w:sz w:val="24"/>
                <w:szCs w:val="24"/>
              </w:rPr>
            </w:pPr>
            <w:r>
              <w:rPr>
                <w:rFonts w:hint="eastAsia" w:cs="宋体" w:asciiTheme="minorEastAsia" w:hAnsiTheme="minorEastAsia"/>
                <w:bCs/>
                <w:kern w:val="0"/>
                <w:sz w:val="24"/>
                <w:szCs w:val="24"/>
              </w:rPr>
              <w:t>基础型学习任务群</w:t>
            </w:r>
          </w:p>
        </w:tc>
        <w:tc>
          <w:tcPr>
            <w:tcW w:w="7462" w:type="dxa"/>
            <w:tcMar>
              <w:left w:w="105" w:type="dxa"/>
              <w:right w:w="105" w:type="dxa"/>
            </w:tcMar>
            <w:vAlign w:val="center"/>
          </w:tcPr>
          <w:p w14:paraId="6512BCA9">
            <w:pPr>
              <w:spacing w:line="360" w:lineRule="auto"/>
              <w:ind w:firstLine="480" w:firstLineChars="200"/>
              <w:jc w:val="left"/>
              <w:rPr>
                <w:rFonts w:hint="eastAsia" w:cs="宋体" w:asciiTheme="minorEastAsia" w:hAnsiTheme="minorEastAsia"/>
                <w:bCs/>
                <w:kern w:val="0"/>
                <w:sz w:val="24"/>
                <w:szCs w:val="24"/>
              </w:rPr>
            </w:pPr>
            <w:r>
              <w:rPr>
                <w:rFonts w:cs="宋体" w:asciiTheme="minorEastAsia" w:hAnsiTheme="minorEastAsia"/>
                <w:bCs/>
                <w:kern w:val="0"/>
                <w:sz w:val="24"/>
                <w:szCs w:val="24"/>
              </w:rPr>
              <w:t>1.</w:t>
            </w:r>
            <w:r>
              <w:rPr>
                <w:rFonts w:hint="eastAsia" w:cs="宋体" w:asciiTheme="minorEastAsia" w:hAnsiTheme="minorEastAsia"/>
                <w:bCs/>
                <w:kern w:val="0"/>
                <w:sz w:val="24"/>
                <w:szCs w:val="24"/>
              </w:rPr>
              <w:t>认识44个生字，读准3个多音字；能根据字义猜偏旁，进一步领悟汉字形旁表义的特点。</w:t>
            </w:r>
          </w:p>
          <w:p w14:paraId="1ADC7C62">
            <w:pPr>
              <w:spacing w:line="360" w:lineRule="auto"/>
              <w:ind w:firstLine="480" w:firstLineChars="200"/>
              <w:jc w:val="left"/>
              <w:rPr>
                <w:rFonts w:hint="eastAsia" w:cs="宋体" w:asciiTheme="minorEastAsia" w:hAnsiTheme="minorEastAsia"/>
                <w:bCs/>
                <w:kern w:val="0"/>
                <w:sz w:val="24"/>
                <w:szCs w:val="24"/>
              </w:rPr>
            </w:pPr>
            <w:r>
              <w:rPr>
                <w:rFonts w:hint="eastAsia" w:cs="宋体" w:asciiTheme="minorEastAsia" w:hAnsiTheme="minorEastAsia"/>
                <w:bCs/>
                <w:kern w:val="0"/>
                <w:sz w:val="24"/>
                <w:szCs w:val="24"/>
              </w:rPr>
              <w:t>2.会写28个字；了解汉字“左短右长”“左长右短”的间架结构，在田字格中练习书写。</w:t>
            </w:r>
          </w:p>
          <w:p w14:paraId="179C7F0A">
            <w:pPr>
              <w:spacing w:line="360" w:lineRule="auto"/>
              <w:ind w:firstLine="480" w:firstLineChars="200"/>
              <w:jc w:val="left"/>
              <w:rPr>
                <w:rFonts w:hint="eastAsia" w:cs="宋体" w:asciiTheme="minorEastAsia" w:hAnsiTheme="minorEastAsia"/>
                <w:bCs/>
                <w:kern w:val="0"/>
                <w:sz w:val="24"/>
                <w:szCs w:val="24"/>
              </w:rPr>
            </w:pPr>
            <w:r>
              <w:rPr>
                <w:rFonts w:hint="eastAsia" w:cs="宋体" w:asciiTheme="minorEastAsia" w:hAnsiTheme="minorEastAsia"/>
                <w:bCs/>
                <w:kern w:val="0"/>
                <w:sz w:val="24"/>
                <w:szCs w:val="24"/>
              </w:rPr>
              <w:t>3.会写27个词语；积累带“言、语”的四字词语，能猜测词语意思。</w:t>
            </w:r>
          </w:p>
          <w:p w14:paraId="69C26864">
            <w:pPr>
              <w:spacing w:line="360" w:lineRule="auto"/>
              <w:ind w:firstLine="480" w:firstLineChars="200"/>
              <w:jc w:val="left"/>
              <w:rPr>
                <w:rFonts w:hint="eastAsia" w:cs="宋体" w:asciiTheme="minorEastAsia" w:hAnsiTheme="minorEastAsia"/>
                <w:bCs/>
                <w:kern w:val="0"/>
                <w:sz w:val="24"/>
                <w:szCs w:val="24"/>
              </w:rPr>
            </w:pPr>
            <w:r>
              <w:rPr>
                <w:rFonts w:hint="eastAsia" w:cs="宋体" w:asciiTheme="minorEastAsia" w:hAnsiTheme="minorEastAsia"/>
                <w:bCs/>
                <w:kern w:val="0"/>
                <w:sz w:val="24"/>
                <w:szCs w:val="24"/>
              </w:rPr>
              <w:t>4.能用带“得”字的短语写句子。</w:t>
            </w:r>
          </w:p>
        </w:tc>
      </w:tr>
      <w:tr w14:paraId="421756D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2176" w:type="dxa"/>
            <w:tcMar>
              <w:left w:w="0" w:type="dxa"/>
              <w:right w:w="0" w:type="dxa"/>
            </w:tcMar>
            <w:vAlign w:val="center"/>
          </w:tcPr>
          <w:p w14:paraId="3EFDC22E">
            <w:pPr>
              <w:spacing w:line="360" w:lineRule="auto"/>
              <w:jc w:val="left"/>
              <w:rPr>
                <w:rFonts w:hint="eastAsia" w:cs="宋体" w:asciiTheme="minorEastAsia" w:hAnsiTheme="minorEastAsia"/>
                <w:bCs/>
                <w:kern w:val="0"/>
                <w:sz w:val="24"/>
                <w:szCs w:val="24"/>
              </w:rPr>
            </w:pPr>
            <w:r>
              <w:rPr>
                <w:rFonts w:hint="eastAsia" w:cs="宋体" w:asciiTheme="minorEastAsia" w:hAnsiTheme="minorEastAsia"/>
                <w:bCs/>
                <w:kern w:val="0"/>
                <w:sz w:val="24"/>
                <w:szCs w:val="24"/>
              </w:rPr>
              <w:t>发展型学习任务群</w:t>
            </w:r>
          </w:p>
        </w:tc>
        <w:tc>
          <w:tcPr>
            <w:tcW w:w="7462" w:type="dxa"/>
            <w:tcMar>
              <w:left w:w="105" w:type="dxa"/>
              <w:right w:w="105" w:type="dxa"/>
            </w:tcMar>
            <w:vAlign w:val="center"/>
          </w:tcPr>
          <w:p w14:paraId="280F3BA0">
            <w:pPr>
              <w:spacing w:line="360" w:lineRule="auto"/>
              <w:ind w:firstLine="480" w:firstLineChars="200"/>
              <w:jc w:val="left"/>
              <w:rPr>
                <w:rFonts w:hint="eastAsia" w:cs="宋体" w:asciiTheme="minorEastAsia" w:hAnsiTheme="minorEastAsia"/>
                <w:bCs/>
                <w:kern w:val="0"/>
                <w:sz w:val="24"/>
                <w:szCs w:val="24"/>
              </w:rPr>
            </w:pPr>
            <w:r>
              <w:rPr>
                <w:rFonts w:hint="eastAsia" w:cs="宋体" w:asciiTheme="minorEastAsia" w:hAnsiTheme="minorEastAsia"/>
                <w:bCs/>
                <w:kern w:val="0"/>
                <w:sz w:val="24"/>
                <w:szCs w:val="24"/>
              </w:rPr>
              <w:t>1.让学生在阅读中主动识字，培养学生自主识字的能力。</w:t>
            </w:r>
          </w:p>
          <w:p w14:paraId="6B6F2597">
            <w:pPr>
              <w:spacing w:line="360" w:lineRule="auto"/>
              <w:ind w:firstLine="480" w:firstLineChars="200"/>
              <w:jc w:val="left"/>
              <w:rPr>
                <w:rFonts w:hint="eastAsia" w:cs="宋体" w:asciiTheme="minorEastAsia" w:hAnsiTheme="minorEastAsia"/>
                <w:bCs/>
                <w:kern w:val="0"/>
                <w:sz w:val="24"/>
                <w:szCs w:val="24"/>
              </w:rPr>
            </w:pPr>
            <w:r>
              <w:rPr>
                <w:rFonts w:hint="eastAsia" w:cs="宋体" w:asciiTheme="minorEastAsia" w:hAnsiTheme="minorEastAsia"/>
                <w:bCs/>
                <w:kern w:val="0"/>
                <w:sz w:val="24"/>
                <w:szCs w:val="24"/>
              </w:rPr>
              <w:t>2.让学生在朗读和想象中感悟语言，感悟故事中的人和事，培养学生读故事的兴趣，使他们乐读故事，会读故事</w:t>
            </w:r>
          </w:p>
          <w:p w14:paraId="2202021A">
            <w:pPr>
              <w:spacing w:line="360" w:lineRule="auto"/>
              <w:ind w:firstLine="480" w:firstLineChars="200"/>
              <w:jc w:val="left"/>
              <w:rPr>
                <w:rFonts w:hint="eastAsia" w:cs="宋体" w:asciiTheme="minorEastAsia" w:hAnsiTheme="minorEastAsia"/>
                <w:bCs/>
                <w:kern w:val="0"/>
                <w:sz w:val="24"/>
                <w:szCs w:val="24"/>
              </w:rPr>
            </w:pPr>
            <w:r>
              <w:rPr>
                <w:rFonts w:hint="eastAsia" w:cs="宋体" w:asciiTheme="minorEastAsia" w:hAnsiTheme="minorEastAsia"/>
                <w:bCs/>
                <w:kern w:val="0"/>
                <w:sz w:val="24"/>
                <w:szCs w:val="24"/>
              </w:rPr>
              <w:t>3 .利用情境说话、角色体验等方法，让学生感悟事理，培养学生看问题、想问题的能力。</w:t>
            </w:r>
          </w:p>
        </w:tc>
      </w:tr>
      <w:tr w14:paraId="2B06A0B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2176" w:type="dxa"/>
            <w:tcMar>
              <w:left w:w="0" w:type="dxa"/>
              <w:right w:w="0" w:type="dxa"/>
            </w:tcMar>
            <w:vAlign w:val="center"/>
          </w:tcPr>
          <w:p w14:paraId="146A72AF">
            <w:pPr>
              <w:spacing w:line="360" w:lineRule="auto"/>
              <w:jc w:val="left"/>
              <w:rPr>
                <w:rFonts w:hint="eastAsia" w:cs="宋体" w:asciiTheme="minorEastAsia" w:hAnsiTheme="minorEastAsia"/>
                <w:bCs/>
                <w:kern w:val="0"/>
                <w:sz w:val="24"/>
                <w:szCs w:val="24"/>
              </w:rPr>
            </w:pPr>
            <w:r>
              <w:rPr>
                <w:rFonts w:hint="eastAsia" w:cs="宋体" w:asciiTheme="minorEastAsia" w:hAnsiTheme="minorEastAsia"/>
                <w:bCs/>
                <w:kern w:val="0"/>
                <w:sz w:val="24"/>
                <w:szCs w:val="24"/>
              </w:rPr>
              <w:t>拓展型学习任务群</w:t>
            </w:r>
          </w:p>
        </w:tc>
        <w:tc>
          <w:tcPr>
            <w:tcW w:w="7462" w:type="dxa"/>
            <w:tcMar>
              <w:left w:w="105" w:type="dxa"/>
              <w:right w:w="105" w:type="dxa"/>
            </w:tcMar>
            <w:vAlign w:val="center"/>
          </w:tcPr>
          <w:p w14:paraId="52BE667C">
            <w:pPr>
              <w:spacing w:line="360" w:lineRule="auto"/>
              <w:ind w:firstLine="480" w:firstLineChars="200"/>
              <w:jc w:val="left"/>
              <w:rPr>
                <w:rFonts w:hint="eastAsia" w:cs="宋体" w:asciiTheme="minorEastAsia" w:hAnsiTheme="minorEastAsia"/>
                <w:bCs/>
                <w:kern w:val="0"/>
                <w:sz w:val="24"/>
                <w:szCs w:val="24"/>
              </w:rPr>
            </w:pPr>
            <w:r>
              <w:rPr>
                <w:rFonts w:cs="宋体" w:asciiTheme="minorEastAsia" w:hAnsiTheme="minorEastAsia"/>
                <w:bCs/>
                <w:kern w:val="0"/>
                <w:sz w:val="24"/>
                <w:szCs w:val="24"/>
              </w:rPr>
              <w:t>1.</w:t>
            </w:r>
            <w:r>
              <w:rPr>
                <w:rFonts w:hint="eastAsia" w:cs="宋体" w:asciiTheme="minorEastAsia" w:hAnsiTheme="minorEastAsia"/>
                <w:bCs/>
                <w:kern w:val="0"/>
                <w:sz w:val="24"/>
                <w:szCs w:val="24"/>
              </w:rPr>
              <w:t>推荐阅读：《寓言故事》。</w:t>
            </w:r>
          </w:p>
          <w:p w14:paraId="6D6E84C0">
            <w:pPr>
              <w:spacing w:line="360" w:lineRule="auto"/>
              <w:ind w:firstLine="480" w:firstLineChars="200"/>
              <w:jc w:val="left"/>
              <w:rPr>
                <w:rFonts w:hint="eastAsia" w:cs="宋体" w:asciiTheme="minorEastAsia" w:hAnsiTheme="minorEastAsia"/>
                <w:bCs/>
                <w:kern w:val="0"/>
                <w:sz w:val="24"/>
                <w:szCs w:val="24"/>
              </w:rPr>
            </w:pPr>
            <w:r>
              <w:rPr>
                <w:rFonts w:cs="宋体" w:asciiTheme="minorEastAsia" w:hAnsiTheme="minorEastAsia"/>
                <w:bCs/>
                <w:kern w:val="0"/>
                <w:sz w:val="24"/>
                <w:szCs w:val="24"/>
              </w:rPr>
              <w:t>2.</w:t>
            </w:r>
            <w:r>
              <w:rPr>
                <w:rFonts w:hint="eastAsia" w:cs="宋体" w:asciiTheme="minorEastAsia" w:hAnsiTheme="minorEastAsia"/>
                <w:bCs/>
                <w:kern w:val="0"/>
                <w:sz w:val="24"/>
                <w:szCs w:val="24"/>
              </w:rPr>
              <w:t>实践活动：（</w:t>
            </w:r>
            <w:r>
              <w:rPr>
                <w:rFonts w:cs="宋体" w:asciiTheme="minorEastAsia" w:hAnsiTheme="minorEastAsia"/>
                <w:bCs/>
                <w:kern w:val="0"/>
                <w:sz w:val="24"/>
                <w:szCs w:val="24"/>
              </w:rPr>
              <w:t>1</w:t>
            </w:r>
            <w:r>
              <w:rPr>
                <w:rFonts w:hint="eastAsia" w:cs="宋体" w:asciiTheme="minorEastAsia" w:hAnsiTheme="minorEastAsia"/>
                <w:bCs/>
                <w:kern w:val="0"/>
                <w:sz w:val="24"/>
                <w:szCs w:val="24"/>
              </w:rPr>
              <w:t>）在阅读过程中让学生用想象、质疑、比较、讨论、评价等学习方式，感悟故事中的人和事，引导学生大胆交流自己的想法，培养学生主动读故事的兴趣。</w:t>
            </w:r>
          </w:p>
          <w:p w14:paraId="43E7B48F">
            <w:pPr>
              <w:spacing w:line="360" w:lineRule="auto"/>
              <w:ind w:firstLine="480" w:firstLineChars="200"/>
              <w:jc w:val="left"/>
              <w:rPr>
                <w:rFonts w:hint="eastAsia" w:cs="宋体" w:asciiTheme="minorEastAsia" w:hAnsiTheme="minorEastAsia"/>
                <w:bCs/>
                <w:kern w:val="0"/>
                <w:sz w:val="24"/>
                <w:szCs w:val="24"/>
              </w:rPr>
            </w:pPr>
            <w:r>
              <w:rPr>
                <w:rFonts w:hint="eastAsia" w:cs="宋体" w:asciiTheme="minorEastAsia" w:hAnsiTheme="minorEastAsia"/>
                <w:bCs/>
                <w:kern w:val="0"/>
                <w:sz w:val="24"/>
                <w:szCs w:val="24"/>
              </w:rPr>
              <w:t>（</w:t>
            </w:r>
            <w:r>
              <w:rPr>
                <w:rFonts w:cs="宋体" w:asciiTheme="minorEastAsia" w:hAnsiTheme="minorEastAsia"/>
                <w:bCs/>
                <w:kern w:val="0"/>
                <w:sz w:val="24"/>
                <w:szCs w:val="24"/>
              </w:rPr>
              <w:t>2</w:t>
            </w:r>
            <w:r>
              <w:rPr>
                <w:rFonts w:hint="eastAsia" w:cs="宋体" w:asciiTheme="minorEastAsia" w:hAnsiTheme="minorEastAsia"/>
                <w:bCs/>
                <w:kern w:val="0"/>
                <w:sz w:val="24"/>
                <w:szCs w:val="24"/>
              </w:rPr>
              <w:t>）和别人商量事情，要用商量的语气，并把自己的想法说清楚。</w:t>
            </w:r>
          </w:p>
        </w:tc>
      </w:tr>
    </w:tbl>
    <w:p w14:paraId="384FC932">
      <w:pPr>
        <w:spacing w:line="360" w:lineRule="auto"/>
        <w:ind w:firstLine="480" w:firstLineChars="200"/>
        <w:jc w:val="left"/>
        <w:rPr>
          <w:rFonts w:hint="eastAsia" w:cs="宋体" w:asciiTheme="minorEastAsia" w:hAnsiTheme="minorEastAsia"/>
          <w:bCs/>
          <w:kern w:val="0"/>
          <w:sz w:val="24"/>
          <w:szCs w:val="24"/>
        </w:rPr>
      </w:pPr>
    </w:p>
    <w:p w14:paraId="67E658A8">
      <w:pPr>
        <w:spacing w:line="360" w:lineRule="auto"/>
        <w:ind w:firstLine="480" w:firstLineChars="200"/>
        <w:jc w:val="center"/>
        <w:rPr>
          <w:rFonts w:hint="eastAsia" w:cs="宋体" w:asciiTheme="minorEastAsia" w:hAnsiTheme="minorEastAsia"/>
          <w:bCs/>
          <w:kern w:val="0"/>
          <w:sz w:val="24"/>
          <w:szCs w:val="24"/>
        </w:rPr>
      </w:pPr>
      <w:r>
        <w:rPr>
          <w:rFonts w:cs="宋体" w:asciiTheme="minorEastAsia" w:hAnsiTheme="minorEastAsia"/>
          <w:bCs/>
          <w:kern w:val="0"/>
          <w:sz w:val="24"/>
          <w:szCs w:val="24"/>
        </w:rPr>
        <w:drawing>
          <wp:inline distT="0" distB="0" distL="0" distR="0">
            <wp:extent cx="3053715" cy="264795"/>
            <wp:effectExtent l="0" t="0" r="13335" b="1905"/>
            <wp:docPr id="5" name="单元任务群设计.EPS" descr="id:21474971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单元任务群设计.EPS" descr="id:2147497166;FounderCES"/>
                    <pic:cNvPicPr>
                      <a:picLocks noChangeAspect="1"/>
                    </pic:cNvPicPr>
                  </pic:nvPicPr>
                  <pic:blipFill>
                    <a:blip r:embed="rId14"/>
                    <a:stretch>
                      <a:fillRect/>
                    </a:stretch>
                  </pic:blipFill>
                  <pic:spPr>
                    <a:xfrm>
                      <a:off x="0" y="0"/>
                      <a:ext cx="3054240" cy="265320"/>
                    </a:xfrm>
                    <a:prstGeom prst="rect">
                      <a:avLst/>
                    </a:prstGeom>
                  </pic:spPr>
                </pic:pic>
              </a:graphicData>
            </a:graphic>
          </wp:inline>
        </w:drawing>
      </w:r>
    </w:p>
    <w:p w14:paraId="0AE4088A">
      <w:pPr>
        <w:spacing w:line="360" w:lineRule="auto"/>
        <w:ind w:firstLine="480" w:firstLineChars="200"/>
        <w:jc w:val="left"/>
        <w:rPr>
          <w:rFonts w:hint="eastAsia" w:cs="宋体" w:asciiTheme="minorEastAsia" w:hAnsiTheme="minorEastAsia"/>
          <w:bCs/>
          <w:kern w:val="0"/>
          <w:sz w:val="24"/>
          <w:szCs w:val="24"/>
        </w:rPr>
      </w:pPr>
      <w:r>
        <w:rPr>
          <w:rFonts w:hint="eastAsia" w:cs="宋体" w:asciiTheme="minorEastAsia" w:hAnsiTheme="minorEastAsia"/>
          <w:bCs/>
          <w:kern w:val="0"/>
          <w:sz w:val="24"/>
          <w:szCs w:val="24"/>
        </w:rPr>
        <w:drawing>
          <wp:anchor distT="0" distB="0" distL="114300" distR="114300" simplePos="0" relativeHeight="251659264" behindDoc="1" locked="0" layoutInCell="1" allowOverlap="1">
            <wp:simplePos x="0" y="0"/>
            <wp:positionH relativeFrom="column">
              <wp:posOffset>694690</wp:posOffset>
            </wp:positionH>
            <wp:positionV relativeFrom="paragraph">
              <wp:posOffset>71120</wp:posOffset>
            </wp:positionV>
            <wp:extent cx="4953635" cy="3813175"/>
            <wp:effectExtent l="0" t="0" r="0" b="0"/>
            <wp:wrapTight wrapText="bothSides">
              <wp:wrapPolygon>
                <wp:start x="0" y="0"/>
                <wp:lineTo x="0" y="21474"/>
                <wp:lineTo x="21514" y="21474"/>
                <wp:lineTo x="21514" y="0"/>
                <wp:lineTo x="0" y="0"/>
              </wp:wrapPolygon>
            </wp:wrapTight>
            <wp:docPr id="6" name="图片 6" descr="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五"/>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4953635" cy="3813175"/>
                    </a:xfrm>
                    <a:prstGeom prst="rect">
                      <a:avLst/>
                    </a:prstGeom>
                  </pic:spPr>
                </pic:pic>
              </a:graphicData>
            </a:graphic>
          </wp:anchor>
        </w:drawing>
      </w:r>
    </w:p>
    <w:p w14:paraId="69285200">
      <w:pPr>
        <w:spacing w:line="360" w:lineRule="auto"/>
        <w:ind w:firstLine="480" w:firstLineChars="200"/>
        <w:jc w:val="left"/>
        <w:rPr>
          <w:rFonts w:hint="eastAsia" w:ascii="宋体" w:hAnsi="宋体" w:eastAsia="宋体" w:cs="宋体"/>
          <w:bCs/>
          <w:kern w:val="0"/>
          <w:sz w:val="24"/>
          <w:szCs w:val="24"/>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3F210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235A278B">
            <w:pPr>
              <w:spacing w:line="440" w:lineRule="exact"/>
              <w:jc w:val="center"/>
            </w:pPr>
            <w:r>
              <w:rPr>
                <w:rFonts w:hint="eastAsia" w:ascii="宋体" w:hAnsi="宋体"/>
                <w:b/>
                <w:bCs/>
                <w:color w:val="000000"/>
                <w:sz w:val="28"/>
              </w:rPr>
              <w:t>课  题</w:t>
            </w:r>
          </w:p>
        </w:tc>
        <w:tc>
          <w:tcPr>
            <w:tcW w:w="4394" w:type="dxa"/>
            <w:shd w:val="clear" w:color="auto" w:fill="auto"/>
            <w:vAlign w:val="center"/>
          </w:tcPr>
          <w:p w14:paraId="54ABCCBF">
            <w:pPr>
              <w:spacing w:line="440" w:lineRule="exact"/>
              <w:jc w:val="center"/>
              <w:rPr>
                <w:rFonts w:hint="eastAsia" w:ascii="宋体" w:hAnsi="宋体"/>
                <w:sz w:val="30"/>
                <w:szCs w:val="30"/>
              </w:rPr>
            </w:pPr>
            <w:r>
              <w:rPr>
                <w:rFonts w:hint="eastAsia" w:ascii="宋体" w:hAnsi="宋体"/>
                <w:sz w:val="28"/>
                <w:szCs w:val="30"/>
              </w:rPr>
              <w:t>12 坐井观天</w:t>
            </w:r>
          </w:p>
        </w:tc>
        <w:tc>
          <w:tcPr>
            <w:tcW w:w="1843" w:type="dxa"/>
            <w:shd w:val="clear" w:color="auto" w:fill="auto"/>
            <w:vAlign w:val="center"/>
          </w:tcPr>
          <w:p w14:paraId="5DDA9FA4">
            <w:pPr>
              <w:spacing w:line="440" w:lineRule="exact"/>
              <w:jc w:val="center"/>
            </w:pPr>
            <w:r>
              <w:rPr>
                <w:rFonts w:hint="eastAsia" w:ascii="宋体" w:hAnsi="宋体"/>
                <w:b/>
                <w:bCs/>
                <w:color w:val="000000"/>
                <w:sz w:val="28"/>
              </w:rPr>
              <w:t>主备教师</w:t>
            </w:r>
          </w:p>
        </w:tc>
        <w:tc>
          <w:tcPr>
            <w:tcW w:w="2516" w:type="dxa"/>
            <w:gridSpan w:val="2"/>
            <w:shd w:val="clear" w:color="auto" w:fill="auto"/>
            <w:vAlign w:val="center"/>
          </w:tcPr>
          <w:p w14:paraId="272B31C5">
            <w:pPr>
              <w:spacing w:line="480" w:lineRule="auto"/>
              <w:jc w:val="center"/>
            </w:pPr>
          </w:p>
        </w:tc>
      </w:tr>
      <w:tr w14:paraId="6E82C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F9920B1">
            <w:pPr>
              <w:spacing w:line="360" w:lineRule="auto"/>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【核心素养目标】</w:t>
            </w:r>
          </w:p>
          <w:p w14:paraId="108812BA">
            <w:pPr>
              <w:spacing w:line="360" w:lineRule="auto"/>
              <w:ind w:firstLine="482" w:firstLineChars="200"/>
              <w:jc w:val="left"/>
              <w:rPr>
                <w:rFonts w:hint="eastAsia" w:ascii="宋体" w:hAnsi="宋体" w:eastAsia="宋体" w:cs="宋体"/>
                <w:bCs/>
                <w:kern w:val="0"/>
                <w:sz w:val="24"/>
                <w:szCs w:val="24"/>
              </w:rPr>
            </w:pPr>
            <w:r>
              <w:rPr>
                <w:rFonts w:hint="eastAsia" w:ascii="宋体" w:hAnsi="宋体" w:eastAsia="宋体" w:cs="宋体"/>
                <w:b/>
                <w:bCs/>
                <w:kern w:val="0"/>
                <w:sz w:val="24"/>
                <w:szCs w:val="24"/>
              </w:rPr>
              <w:t>文化自信：</w:t>
            </w:r>
            <w:r>
              <w:rPr>
                <w:rFonts w:hint="eastAsia" w:ascii="宋体" w:hAnsi="宋体" w:eastAsia="宋体" w:cs="宋体"/>
                <w:bCs/>
                <w:kern w:val="0"/>
                <w:sz w:val="24"/>
                <w:szCs w:val="24"/>
              </w:rPr>
              <w:t>随文识字，随文理解和掌握“井沿、大话、无边无际”等词语。</w:t>
            </w:r>
          </w:p>
          <w:p w14:paraId="4F4316AD">
            <w:pPr>
              <w:spacing w:line="360" w:lineRule="auto"/>
              <w:ind w:firstLine="482" w:firstLineChars="200"/>
              <w:jc w:val="left"/>
              <w:rPr>
                <w:rFonts w:hint="eastAsia" w:ascii="宋体" w:hAnsi="宋体" w:eastAsia="宋体" w:cs="宋体"/>
                <w:bCs/>
                <w:kern w:val="0"/>
                <w:sz w:val="24"/>
                <w:szCs w:val="24"/>
              </w:rPr>
            </w:pPr>
            <w:r>
              <w:rPr>
                <w:rFonts w:hint="eastAsia" w:ascii="宋体" w:hAnsi="宋体" w:eastAsia="宋体" w:cs="宋体"/>
                <w:b/>
                <w:bCs/>
                <w:kern w:val="0"/>
                <w:sz w:val="24"/>
                <w:szCs w:val="24"/>
              </w:rPr>
              <w:t>语言运用：</w:t>
            </w:r>
            <w:r>
              <w:rPr>
                <w:rFonts w:hint="eastAsia" w:ascii="宋体" w:hAnsi="宋体" w:eastAsia="宋体" w:cs="宋体"/>
                <w:bCs/>
                <w:kern w:val="0"/>
                <w:sz w:val="24"/>
                <w:szCs w:val="24"/>
              </w:rPr>
              <w:t>正确、流利、有感情朗读课文，理解课文内容。</w:t>
            </w:r>
          </w:p>
          <w:p w14:paraId="5BC9D206">
            <w:pPr>
              <w:spacing w:line="360" w:lineRule="auto"/>
              <w:ind w:firstLine="482" w:firstLineChars="200"/>
              <w:jc w:val="left"/>
              <w:rPr>
                <w:rFonts w:hint="eastAsia" w:ascii="宋体" w:hAnsi="宋体" w:eastAsia="宋体" w:cs="宋体"/>
                <w:bCs/>
                <w:kern w:val="0"/>
                <w:sz w:val="24"/>
                <w:szCs w:val="24"/>
              </w:rPr>
            </w:pPr>
            <w:r>
              <w:rPr>
                <w:rFonts w:hint="eastAsia" w:ascii="宋体" w:hAnsi="宋体" w:eastAsia="宋体" w:cs="宋体"/>
                <w:b/>
                <w:bCs/>
                <w:kern w:val="0"/>
                <w:sz w:val="24"/>
                <w:szCs w:val="24"/>
              </w:rPr>
              <w:t>思维能力：</w:t>
            </w:r>
            <w:r>
              <w:rPr>
                <w:rFonts w:hint="eastAsia" w:ascii="宋体" w:hAnsi="宋体" w:eastAsia="宋体" w:cs="宋体"/>
                <w:bCs/>
                <w:kern w:val="0"/>
                <w:sz w:val="24"/>
                <w:szCs w:val="24"/>
              </w:rPr>
              <w:t>通过反复朗读，借助提示，基本能流畅、完整地简要复述故事。</w:t>
            </w:r>
          </w:p>
          <w:p w14:paraId="7941DB31">
            <w:pPr>
              <w:spacing w:line="360" w:lineRule="auto"/>
              <w:ind w:firstLine="482" w:firstLineChars="200"/>
              <w:jc w:val="left"/>
              <w:rPr>
                <w:rFonts w:hint="eastAsia" w:ascii="宋体" w:hAnsi="宋体"/>
                <w:b/>
                <w:bCs/>
                <w:color w:val="000000"/>
                <w:sz w:val="24"/>
              </w:rPr>
            </w:pPr>
            <w:r>
              <w:rPr>
                <w:rFonts w:hint="eastAsia" w:ascii="宋体" w:hAnsi="宋体" w:eastAsia="宋体" w:cs="宋体"/>
                <w:b/>
                <w:bCs/>
                <w:kern w:val="0"/>
                <w:sz w:val="24"/>
                <w:szCs w:val="24"/>
              </w:rPr>
              <w:t>审美创造：</w:t>
            </w:r>
            <w:r>
              <w:rPr>
                <w:rFonts w:hint="eastAsia" w:ascii="宋体" w:hAnsi="宋体" w:eastAsia="宋体" w:cs="宋体"/>
                <w:bCs/>
                <w:kern w:val="0"/>
                <w:sz w:val="24"/>
                <w:szCs w:val="24"/>
              </w:rPr>
              <w:t>通过自己的感受、理解，用分角色朗读的方法读课文，感受课文的文字美及语文学习的乐趣。</w:t>
            </w:r>
          </w:p>
        </w:tc>
      </w:tr>
      <w:tr w14:paraId="3D410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14501EA">
            <w:pPr>
              <w:spacing w:line="440" w:lineRule="exact"/>
              <w:jc w:val="left"/>
              <w:rPr>
                <w:rFonts w:hint="eastAsia" w:ascii="宋体" w:hAnsi="宋体"/>
                <w:b/>
                <w:bCs/>
                <w:color w:val="000000"/>
                <w:sz w:val="24"/>
              </w:rPr>
            </w:pPr>
            <w:r>
              <w:rPr>
                <w:rFonts w:hint="eastAsia" w:ascii="宋体" w:hAnsi="宋体"/>
                <w:b/>
                <w:bCs/>
                <w:color w:val="000000"/>
                <w:sz w:val="24"/>
              </w:rPr>
              <w:t>【课前解析】</w:t>
            </w:r>
          </w:p>
          <w:p w14:paraId="02BE2D07">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坐井观天》是一篇短小精悍又寓意深刻的寓言故事，课文主要通过青蛙和小鸟精简传神的三次对话，讲述了一个含有深刻寓意的故事：经常在天上飞的小鸟认为天无边无际，而长期居住在井底的青蛙则认为天只有井口那么大，小鸟无奈只能请青蛙自己跳出来看看。这篇寓言揭示了一个深刻道理：认识事物，看待问题，站得高才能看得全面。故事情节的展开主要是通过对话来实现的，教学中要引导学生通过练习分角色朗读来读好对话，理解故事寓意。</w:t>
            </w:r>
          </w:p>
          <w:p w14:paraId="54D21D10">
            <w:pPr>
              <w:spacing w:line="440" w:lineRule="exact"/>
              <w:ind w:firstLine="482" w:firstLineChars="200"/>
              <w:jc w:val="left"/>
              <w:rPr>
                <w:rFonts w:hint="eastAsia" w:asciiTheme="minorEastAsia" w:hAnsiTheme="minorEastAsia"/>
                <w:sz w:val="24"/>
                <w:szCs w:val="24"/>
              </w:rPr>
            </w:pPr>
            <w:r>
              <w:rPr>
                <w:rFonts w:hint="eastAsia" w:asciiTheme="minorEastAsia" w:hAnsiTheme="minorEastAsia"/>
                <w:b/>
                <w:sz w:val="24"/>
                <w:szCs w:val="24"/>
              </w:rPr>
              <w:t>关注课题：</w:t>
            </w:r>
            <w:r>
              <w:rPr>
                <w:rFonts w:hint="eastAsia" w:asciiTheme="minorEastAsia" w:hAnsiTheme="minorEastAsia"/>
                <w:sz w:val="24"/>
                <w:szCs w:val="24"/>
              </w:rPr>
              <w:t>“坐井观天”是一个成语，用来形容眼界狭窄、所见有限。教学时，也可联系另一成语“井底之蛙”（比喻那些见识狭窄、目光短浅而又盲目自大的人）来理解。</w:t>
            </w:r>
          </w:p>
          <w:p w14:paraId="1BB1DF82">
            <w:pPr>
              <w:spacing w:line="440" w:lineRule="exact"/>
              <w:ind w:firstLine="482" w:firstLineChars="200"/>
              <w:jc w:val="left"/>
              <w:rPr>
                <w:rFonts w:hint="eastAsia" w:asciiTheme="minorEastAsia" w:hAnsiTheme="minorEastAsia"/>
                <w:sz w:val="24"/>
                <w:szCs w:val="24"/>
              </w:rPr>
            </w:pPr>
            <w:r>
              <w:rPr>
                <w:rFonts w:hint="eastAsia" w:asciiTheme="minorEastAsia" w:hAnsiTheme="minorEastAsia"/>
                <w:b/>
                <w:sz w:val="24"/>
                <w:szCs w:val="24"/>
              </w:rPr>
              <w:t>关注课文：</w:t>
            </w:r>
            <w:r>
              <w:rPr>
                <w:rFonts w:hint="eastAsia" w:asciiTheme="minorEastAsia" w:hAnsiTheme="minorEastAsia"/>
                <w:sz w:val="24"/>
                <w:szCs w:val="24"/>
              </w:rPr>
              <w:t>课文共有七个自然段。故事的发展按照青蛙和小鸟相遇之后的对话依次展开，条理清晰。</w:t>
            </w:r>
          </w:p>
          <w:p w14:paraId="11D84FE7">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第1自然段交代青蛙和小鸟所处的位置，为故事之后的发展做好铺垫，也暗示了两者之后因同一问题而争论的原因。</w:t>
            </w:r>
          </w:p>
          <w:p w14:paraId="327E03F2">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第2至7自然段重点写的是青蛙和小鸟的三次对话，通过对话依次展开故事情节。第一次对话交代了小鸟来自哪里，来做什么。因小鸟说自己“飞了一百多里”，使得青蛙对它的说法产生了质疑。第二次对话是青蛙和小鸟关于“天到底有多大”这一问题的争论，青蛙的一叹一问，坚定地认为天不过就井口那么大；而小鸟也发出了强烈的感叹，表达了自己的观点：天是无边无际的。第三次对话中青蛙依旧坚持自己的想法，认为自己不会弄错的；而小鸟也坚持认为是青蛙弄错了，十分无奈地让青蛙自己跳出井来看一看，希望它能通过实际行动来改变自己错误的看法。</w:t>
            </w:r>
          </w:p>
          <w:p w14:paraId="276A2924">
            <w:pPr>
              <w:spacing w:line="440" w:lineRule="exact"/>
              <w:ind w:firstLine="482" w:firstLineChars="200"/>
              <w:jc w:val="left"/>
              <w:rPr>
                <w:rFonts w:hint="eastAsia" w:asciiTheme="minorEastAsia" w:hAnsiTheme="minorEastAsia"/>
                <w:sz w:val="24"/>
                <w:szCs w:val="24"/>
              </w:rPr>
            </w:pPr>
            <w:r>
              <w:rPr>
                <w:rFonts w:hint="eastAsia" w:asciiTheme="minorEastAsia" w:hAnsiTheme="minorEastAsia"/>
                <w:b/>
                <w:sz w:val="24"/>
                <w:szCs w:val="24"/>
              </w:rPr>
              <w:t>关注插图：</w:t>
            </w:r>
            <w:r>
              <w:rPr>
                <w:rFonts w:hint="eastAsia" w:asciiTheme="minorEastAsia" w:hAnsiTheme="minorEastAsia"/>
                <w:sz w:val="24"/>
                <w:szCs w:val="24"/>
              </w:rPr>
              <w:t>本文的插图中小鸟和青蛙分别居于井外世界和井内，也正是因为所处位置的不同，才导致了二者的眼界不同，所以看法也不同。</w:t>
            </w:r>
          </w:p>
          <w:p w14:paraId="2EB915D5">
            <w:pPr>
              <w:spacing w:line="440" w:lineRule="exact"/>
              <w:ind w:firstLine="482" w:firstLineChars="200"/>
              <w:jc w:val="left"/>
              <w:rPr>
                <w:rFonts w:hint="eastAsia" w:asciiTheme="minorEastAsia" w:hAnsiTheme="minorEastAsia"/>
                <w:sz w:val="24"/>
                <w:szCs w:val="24"/>
              </w:rPr>
            </w:pPr>
            <w:r>
              <w:rPr>
                <w:rFonts w:hint="eastAsia" w:asciiTheme="minorEastAsia" w:hAnsiTheme="minorEastAsia"/>
                <w:b/>
                <w:sz w:val="24"/>
                <w:szCs w:val="24"/>
              </w:rPr>
              <w:t>关注生字：</w:t>
            </w:r>
            <w:r>
              <w:rPr>
                <w:rFonts w:hint="eastAsia" w:asciiTheme="minorEastAsia" w:hAnsiTheme="minorEastAsia"/>
                <w:sz w:val="24"/>
                <w:szCs w:val="24"/>
              </w:rPr>
              <w:t>本课需要认识“沿、答”等九个生字，以及多音字“哪”，可以在朗读和学习课文时通过词句来认识理解，还可以通过联系偏旁、熟字，采用加一加、换一换的方式来展开认读、理解。本课要求会写的字有八个，其中包括六个左右结构的字、一个上下结构的字和一个独体字。在指导书写的过程中，可以根据字的结构先后归类识记，先从整体上把握书写规律，再根据个别字的特点明确书写规范，例如左右结构的“观、沿”等六个字，都是左窄右宽的字，指导学生明确同一类字在书写上的异同点。</w:t>
            </w:r>
          </w:p>
          <w:p w14:paraId="0D87585C">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本课需要</w:t>
            </w:r>
            <w:r>
              <w:rPr>
                <w:rFonts w:asciiTheme="minorEastAsia" w:hAnsiTheme="minorEastAsia"/>
                <w:sz w:val="24"/>
                <w:szCs w:val="24"/>
              </w:rPr>
              <w:t>学习</w:t>
            </w:r>
            <w:r>
              <w:rPr>
                <w:rFonts w:hint="eastAsia" w:asciiTheme="minorEastAsia" w:hAnsiTheme="minorEastAsia"/>
                <w:sz w:val="24"/>
                <w:szCs w:val="24"/>
              </w:rPr>
              <w:t>多音字“哪”</w:t>
            </w:r>
            <w:r>
              <w:rPr>
                <w:rFonts w:asciiTheme="minorEastAsia" w:hAnsiTheme="minorEastAsia"/>
                <w:sz w:val="24"/>
                <w:szCs w:val="24"/>
              </w:rPr>
              <w:t>，</w:t>
            </w:r>
            <w:r>
              <w:rPr>
                <w:rFonts w:hint="eastAsia" w:asciiTheme="minorEastAsia" w:hAnsiTheme="minorEastAsia"/>
                <w:sz w:val="24"/>
                <w:szCs w:val="24"/>
              </w:rPr>
              <w:t>课文中出现两种读音，教学时</w:t>
            </w:r>
            <w:r>
              <w:rPr>
                <w:rFonts w:asciiTheme="minorEastAsia" w:hAnsiTheme="minorEastAsia"/>
                <w:sz w:val="24"/>
                <w:szCs w:val="24"/>
              </w:rPr>
              <w:t>可以</w:t>
            </w:r>
            <w:r>
              <w:rPr>
                <w:rFonts w:hint="eastAsia" w:asciiTheme="minorEastAsia" w:hAnsiTheme="minorEastAsia"/>
                <w:sz w:val="24"/>
                <w:szCs w:val="24"/>
              </w:rPr>
              <w:t>让学生对比朗读，发现规律：“哪”放在句末时读轻声。</w:t>
            </w:r>
          </w:p>
          <w:p w14:paraId="7F676956">
            <w:pPr>
              <w:spacing w:line="440" w:lineRule="exact"/>
              <w:ind w:firstLine="482" w:firstLineChars="200"/>
              <w:jc w:val="left"/>
            </w:pPr>
            <w:r>
              <w:rPr>
                <w:rFonts w:hint="eastAsia" w:asciiTheme="minorEastAsia" w:hAnsiTheme="minorEastAsia"/>
                <w:b/>
                <w:sz w:val="24"/>
                <w:szCs w:val="24"/>
              </w:rPr>
              <w:t>关注词语：</w:t>
            </w:r>
            <w:r>
              <w:rPr>
                <w:rFonts w:hint="eastAsia" w:asciiTheme="minorEastAsia" w:hAnsiTheme="minorEastAsia"/>
                <w:sz w:val="24"/>
                <w:szCs w:val="24"/>
              </w:rPr>
              <w:t>“坐井观天、井沿、回答、口渴、大话、井口、无边无际”。将词语放进课文的语境中去理解会事半功倍，也可以运用多种方法帮助学生理解记忆。例如“井沿”可以通过图片理解，“大话</w:t>
            </w:r>
            <w:r>
              <w:rPr>
                <w:rFonts w:asciiTheme="minorEastAsia" w:hAnsiTheme="minorEastAsia"/>
                <w:sz w:val="24"/>
                <w:szCs w:val="24"/>
              </w:rPr>
              <w:t>、无边无际</w:t>
            </w:r>
            <w:r>
              <w:rPr>
                <w:rFonts w:hint="eastAsia" w:asciiTheme="minorEastAsia" w:hAnsiTheme="minorEastAsia"/>
                <w:sz w:val="24"/>
                <w:szCs w:val="24"/>
              </w:rPr>
              <w:t>”适合随文识记。</w:t>
            </w:r>
          </w:p>
        </w:tc>
      </w:tr>
      <w:tr w14:paraId="724CB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2D11075">
            <w:pPr>
              <w:spacing w:line="440" w:lineRule="exact"/>
              <w:rPr>
                <w:rFonts w:hint="eastAsia" w:ascii="宋体" w:hAnsi="宋体" w:cs="宋体"/>
                <w:b/>
                <w:sz w:val="24"/>
              </w:rPr>
            </w:pPr>
            <w:r>
              <w:rPr>
                <w:rFonts w:hint="eastAsia" w:ascii="宋体" w:hAnsi="宋体" w:cs="宋体"/>
                <w:color w:val="000000"/>
                <w:sz w:val="24"/>
              </w:rPr>
              <w:t>【</w:t>
            </w:r>
            <w:r>
              <w:rPr>
                <w:rFonts w:hint="eastAsia" w:ascii="宋体" w:hAnsi="宋体" w:cs="宋体"/>
                <w:b/>
                <w:sz w:val="24"/>
              </w:rPr>
              <w:t>教学目标</w:t>
            </w:r>
            <w:r>
              <w:rPr>
                <w:rFonts w:hint="eastAsia" w:ascii="宋体" w:hAnsi="宋体" w:cs="宋体"/>
                <w:color w:val="000000"/>
                <w:sz w:val="24"/>
              </w:rPr>
              <w:t>】</w:t>
            </w:r>
          </w:p>
          <w:p w14:paraId="530DA6EF">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1.认识“沿、答”等9个生字，读准</w:t>
            </w:r>
            <w:r>
              <w:rPr>
                <w:rFonts w:asciiTheme="minorEastAsia" w:hAnsiTheme="minorEastAsia"/>
                <w:sz w:val="24"/>
                <w:szCs w:val="24"/>
              </w:rPr>
              <w:t>多音字“</w:t>
            </w:r>
            <w:r>
              <w:rPr>
                <w:rFonts w:hint="eastAsia" w:asciiTheme="minorEastAsia" w:hAnsiTheme="minorEastAsia"/>
                <w:sz w:val="24"/>
                <w:szCs w:val="24"/>
              </w:rPr>
              <w:t>哪”，会写“井、观”等8个字，会写“坐井观天、井沿”等7个词语。</w:t>
            </w:r>
          </w:p>
          <w:p w14:paraId="4DCA0A45">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2.能分角色朗读课文，读好小鸟和青蛙的对话。</w:t>
            </w:r>
          </w:p>
          <w:p w14:paraId="29711559">
            <w:pPr>
              <w:spacing w:line="440" w:lineRule="exact"/>
              <w:ind w:firstLine="480" w:firstLineChars="200"/>
              <w:jc w:val="left"/>
              <w:rPr>
                <w:rFonts w:hint="eastAsia" w:ascii="宋体" w:hAnsi="宋体" w:cs="宋体"/>
                <w:kern w:val="0"/>
                <w:sz w:val="24"/>
                <w:lang w:bidi="ar"/>
              </w:rPr>
            </w:pPr>
            <w:r>
              <w:rPr>
                <w:rFonts w:hint="eastAsia" w:asciiTheme="minorEastAsia" w:hAnsiTheme="minorEastAsia"/>
                <w:sz w:val="24"/>
                <w:szCs w:val="24"/>
              </w:rPr>
              <w:t>3.能明确小鸟和青蛙争论的问题，知道它们的说法不一致的原因，体会故事寓意。</w:t>
            </w:r>
          </w:p>
        </w:tc>
      </w:tr>
      <w:tr w14:paraId="714E1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5160F4A">
            <w:pPr>
              <w:spacing w:line="440" w:lineRule="exact"/>
              <w:rPr>
                <w:rFonts w:hint="eastAsia" w:ascii="宋体" w:hAnsi="宋体" w:cs="宋体"/>
                <w:b/>
                <w:sz w:val="24"/>
              </w:rPr>
            </w:pPr>
            <w:r>
              <w:rPr>
                <w:rFonts w:hint="eastAsia" w:ascii="宋体" w:hAnsi="宋体" w:cs="宋体"/>
                <w:color w:val="000000"/>
                <w:sz w:val="24"/>
              </w:rPr>
              <w:t>【</w:t>
            </w:r>
            <w:r>
              <w:rPr>
                <w:rFonts w:hint="eastAsia" w:ascii="宋体" w:hAnsi="宋体" w:cs="宋体"/>
                <w:b/>
                <w:sz w:val="24"/>
              </w:rPr>
              <w:t>教学重点</w:t>
            </w:r>
            <w:r>
              <w:rPr>
                <w:rFonts w:hint="eastAsia" w:ascii="宋体" w:hAnsi="宋体" w:cs="宋体"/>
                <w:color w:val="000000"/>
                <w:sz w:val="24"/>
              </w:rPr>
              <w:t>】</w:t>
            </w:r>
          </w:p>
          <w:p w14:paraId="575F6D66">
            <w:pPr>
              <w:spacing w:line="440" w:lineRule="exact"/>
              <w:ind w:firstLine="480" w:firstLineChars="200"/>
              <w:jc w:val="left"/>
              <w:rPr>
                <w:rFonts w:hint="eastAsia" w:asciiTheme="minorEastAsia" w:hAnsiTheme="minorEastAsia"/>
                <w:sz w:val="24"/>
                <w:szCs w:val="24"/>
                <w:u w:val="single"/>
              </w:rPr>
            </w:pPr>
            <w:r>
              <w:rPr>
                <w:rFonts w:hint="eastAsia" w:asciiTheme="minorEastAsia" w:hAnsiTheme="minorEastAsia"/>
                <w:sz w:val="24"/>
                <w:szCs w:val="24"/>
              </w:rPr>
              <w:t>1.认识“沿、答”等9个生字，读准</w:t>
            </w:r>
            <w:r>
              <w:rPr>
                <w:rFonts w:asciiTheme="minorEastAsia" w:hAnsiTheme="minorEastAsia"/>
                <w:sz w:val="24"/>
                <w:szCs w:val="24"/>
              </w:rPr>
              <w:t>多音字“</w:t>
            </w:r>
            <w:r>
              <w:rPr>
                <w:rFonts w:hint="eastAsia" w:asciiTheme="minorEastAsia" w:hAnsiTheme="minorEastAsia"/>
                <w:sz w:val="24"/>
                <w:szCs w:val="24"/>
              </w:rPr>
              <w:t>哪”，会写“井、观”等8个字，会写“坐井观天、井沿”等7个词语。</w:t>
            </w:r>
          </w:p>
          <w:p w14:paraId="3A553139">
            <w:pPr>
              <w:spacing w:line="440" w:lineRule="exact"/>
              <w:ind w:firstLine="480" w:firstLineChars="200"/>
              <w:jc w:val="left"/>
              <w:rPr>
                <w:rFonts w:hint="eastAsia" w:ascii="宋体" w:hAnsi="宋体"/>
                <w:sz w:val="24"/>
              </w:rPr>
            </w:pPr>
            <w:r>
              <w:rPr>
                <w:rFonts w:hint="eastAsia" w:asciiTheme="minorEastAsia" w:hAnsiTheme="minorEastAsia"/>
                <w:sz w:val="24"/>
                <w:szCs w:val="24"/>
              </w:rPr>
              <w:t>2.能分角色朗读课文，读好小鸟和青蛙的对话。</w:t>
            </w:r>
          </w:p>
        </w:tc>
      </w:tr>
      <w:tr w14:paraId="53560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C23A3D2">
            <w:pPr>
              <w:spacing w:line="440" w:lineRule="exact"/>
              <w:rPr>
                <w:rFonts w:hint="eastAsia" w:ascii="宋体" w:hAnsi="宋体" w:cs="宋体"/>
                <w:b/>
                <w:bCs/>
                <w:color w:val="000000"/>
                <w:sz w:val="24"/>
              </w:rPr>
            </w:pPr>
            <w:r>
              <w:rPr>
                <w:rFonts w:hint="eastAsia" w:ascii="宋体" w:hAnsi="宋体" w:cs="宋体"/>
                <w:b/>
                <w:bCs/>
                <w:color w:val="000000"/>
                <w:sz w:val="24"/>
              </w:rPr>
              <w:t>【教学难点】</w:t>
            </w:r>
          </w:p>
          <w:p w14:paraId="5E508D9F">
            <w:pPr>
              <w:spacing w:line="440" w:lineRule="exact"/>
              <w:ind w:firstLine="480" w:firstLineChars="200"/>
              <w:jc w:val="left"/>
              <w:rPr>
                <w:rFonts w:hint="eastAsia" w:ascii="宋体" w:hAnsi="宋体"/>
                <w:sz w:val="24"/>
              </w:rPr>
            </w:pPr>
            <w:r>
              <w:rPr>
                <w:rFonts w:hint="eastAsia" w:asciiTheme="minorEastAsia" w:hAnsiTheme="minorEastAsia"/>
                <w:sz w:val="24"/>
                <w:szCs w:val="24"/>
              </w:rPr>
              <w:t>能明确小鸟和青蛙争论的问题，知道它们的说法不一致的原因，体会故事寓意。</w:t>
            </w:r>
          </w:p>
        </w:tc>
      </w:tr>
      <w:tr w14:paraId="61930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56D663A">
            <w:pPr>
              <w:spacing w:line="440" w:lineRule="exact"/>
              <w:rPr>
                <w:rFonts w:hint="eastAsia" w:ascii="黑体" w:hAnsi="黑体" w:eastAsia="黑体"/>
                <w:b/>
                <w:sz w:val="24"/>
              </w:rPr>
            </w:pPr>
            <w:r>
              <w:rPr>
                <w:rFonts w:hint="eastAsia" w:ascii="宋体" w:hAnsi="宋体" w:cs="宋体"/>
                <w:b/>
                <w:bCs/>
                <w:color w:val="000000"/>
                <w:sz w:val="24"/>
              </w:rPr>
              <w:t>【课前准备】</w:t>
            </w:r>
          </w:p>
          <w:p w14:paraId="70F77D68">
            <w:pPr>
              <w:spacing w:line="360" w:lineRule="auto"/>
              <w:ind w:firstLine="484" w:firstLineChars="202"/>
              <w:jc w:val="left"/>
              <w:rPr>
                <w:rFonts w:hint="eastAsia" w:ascii="宋体" w:hAnsi="宋体"/>
                <w:sz w:val="24"/>
              </w:rPr>
            </w:pPr>
            <w:r>
              <w:rPr>
                <w:rFonts w:hint="eastAsia" w:asciiTheme="minorEastAsia" w:hAnsiTheme="minorEastAsia"/>
                <w:sz w:val="24"/>
                <w:szCs w:val="24"/>
              </w:rPr>
              <w:t>课件、板贴图片。</w:t>
            </w:r>
          </w:p>
        </w:tc>
      </w:tr>
      <w:tr w14:paraId="504F8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004D304">
            <w:pPr>
              <w:spacing w:line="440" w:lineRule="exact"/>
              <w:rPr>
                <w:rFonts w:hint="eastAsia" w:ascii="黑体" w:hAnsi="黑体" w:eastAsia="黑体"/>
                <w:b/>
                <w:sz w:val="24"/>
              </w:rPr>
            </w:pPr>
            <w:r>
              <w:rPr>
                <w:rFonts w:hint="eastAsia" w:ascii="宋体" w:hAnsi="宋体"/>
                <w:color w:val="000000"/>
                <w:sz w:val="24"/>
              </w:rPr>
              <w:t>【</w:t>
            </w:r>
            <w:r>
              <w:rPr>
                <w:rFonts w:hint="eastAsia" w:ascii="宋体" w:hAnsi="宋体" w:cs="宋体"/>
                <w:b/>
                <w:bCs/>
                <w:color w:val="000000"/>
                <w:sz w:val="24"/>
              </w:rPr>
              <w:t>课时安排】</w:t>
            </w:r>
            <w:r>
              <w:rPr>
                <w:rFonts w:hint="eastAsia" w:ascii="黑体" w:hAnsi="黑体" w:eastAsia="黑体"/>
                <w:b/>
                <w:sz w:val="24"/>
              </w:rPr>
              <w:t xml:space="preserve">  </w:t>
            </w:r>
          </w:p>
          <w:p w14:paraId="3420259B">
            <w:pPr>
              <w:spacing w:line="440" w:lineRule="exact"/>
              <w:ind w:firstLine="480" w:firstLineChars="200"/>
              <w:rPr>
                <w:rFonts w:hint="eastAsia" w:ascii="宋体" w:hAnsi="宋体"/>
                <w:sz w:val="24"/>
              </w:rPr>
            </w:pPr>
            <w:r>
              <w:rPr>
                <w:rFonts w:hint="eastAsia" w:ascii="宋体" w:hAnsi="宋体"/>
                <w:sz w:val="24"/>
              </w:rPr>
              <w:t>2课时。</w:t>
            </w:r>
          </w:p>
        </w:tc>
      </w:tr>
      <w:tr w14:paraId="50AED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16F00641">
            <w:pPr>
              <w:spacing w:line="440" w:lineRule="exact"/>
              <w:jc w:val="center"/>
            </w:pPr>
            <w:r>
              <w:rPr>
                <w:rFonts w:hint="eastAsia" w:ascii="宋体" w:hAnsi="宋体" w:cs="宋体"/>
                <w:b/>
                <w:bCs/>
                <w:color w:val="000000"/>
                <w:sz w:val="28"/>
              </w:rPr>
              <w:t>教学过程设计</w:t>
            </w:r>
          </w:p>
        </w:tc>
        <w:tc>
          <w:tcPr>
            <w:tcW w:w="7230" w:type="dxa"/>
            <w:gridSpan w:val="4"/>
            <w:shd w:val="clear" w:color="auto" w:fill="auto"/>
            <w:vAlign w:val="center"/>
          </w:tcPr>
          <w:p w14:paraId="112CA5B0">
            <w:pPr>
              <w:spacing w:line="440" w:lineRule="exact"/>
              <w:jc w:val="center"/>
            </w:pPr>
            <w:r>
              <w:rPr>
                <w:rFonts w:hint="eastAsia" w:ascii="宋体" w:hAnsi="宋体" w:cs="宋体"/>
                <w:b/>
                <w:bCs/>
                <w:color w:val="000000"/>
                <w:sz w:val="28"/>
              </w:rPr>
              <w:t>电子版教案</w:t>
            </w:r>
          </w:p>
        </w:tc>
        <w:tc>
          <w:tcPr>
            <w:tcW w:w="1949" w:type="dxa"/>
            <w:shd w:val="clear" w:color="auto" w:fill="auto"/>
          </w:tcPr>
          <w:p w14:paraId="78DCFBA5">
            <w:pPr>
              <w:spacing w:line="440" w:lineRule="exact"/>
              <w:jc w:val="center"/>
            </w:pPr>
            <w:r>
              <w:rPr>
                <w:rFonts w:hint="eastAsia" w:ascii="宋体" w:hAnsi="宋体" w:cs="宋体"/>
                <w:b/>
                <w:bCs/>
                <w:color w:val="000000"/>
                <w:sz w:val="24"/>
              </w:rPr>
              <w:t>授课教师“二次备课”（手写）</w:t>
            </w:r>
          </w:p>
        </w:tc>
      </w:tr>
      <w:tr w14:paraId="67D29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5E86E0F7">
            <w:pPr>
              <w:spacing w:line="480" w:lineRule="auto"/>
            </w:pPr>
          </w:p>
        </w:tc>
        <w:tc>
          <w:tcPr>
            <w:tcW w:w="7230" w:type="dxa"/>
            <w:gridSpan w:val="4"/>
            <w:shd w:val="clear" w:color="auto" w:fill="auto"/>
          </w:tcPr>
          <w:p w14:paraId="6B7007F3">
            <w:pPr>
              <w:spacing w:line="440" w:lineRule="exact"/>
              <w:jc w:val="center"/>
              <w:rPr>
                <w:rFonts w:hint="eastAsia" w:asciiTheme="majorEastAsia" w:hAnsiTheme="majorEastAsia" w:eastAsiaTheme="majorEastAsia"/>
                <w:b/>
                <w:sz w:val="28"/>
                <w:szCs w:val="30"/>
              </w:rPr>
            </w:pPr>
            <w:r>
              <w:rPr>
                <w:rFonts w:hint="eastAsia" w:asciiTheme="majorEastAsia" w:hAnsiTheme="majorEastAsia" w:eastAsiaTheme="majorEastAsia"/>
                <w:b/>
                <w:sz w:val="28"/>
                <w:szCs w:val="30"/>
              </w:rPr>
              <w:t>第一课时</w:t>
            </w:r>
          </w:p>
          <w:p w14:paraId="43EDF3C2">
            <w:pPr>
              <w:spacing w:line="440" w:lineRule="exact"/>
              <w:jc w:val="left"/>
              <w:rPr>
                <w:b/>
                <w:sz w:val="24"/>
                <w:szCs w:val="24"/>
              </w:rPr>
            </w:pPr>
            <w:r>
              <w:rPr>
                <w:rFonts w:hint="eastAsia"/>
                <w:b/>
                <w:sz w:val="24"/>
                <w:szCs w:val="24"/>
              </w:rPr>
              <w:t>【课时目标】</w:t>
            </w:r>
          </w:p>
          <w:p w14:paraId="1AAD2455">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1.认识“沿、答”等9个生字，正确书写“井、观、沿、答、渴、喝”等6个字，理解词语</w:t>
            </w:r>
            <w:r>
              <w:rPr>
                <w:rFonts w:asciiTheme="minorEastAsia" w:hAnsiTheme="minorEastAsia"/>
                <w:sz w:val="24"/>
                <w:szCs w:val="24"/>
              </w:rPr>
              <w:t>“</w:t>
            </w:r>
            <w:r>
              <w:rPr>
                <w:rFonts w:hint="eastAsia" w:asciiTheme="minorEastAsia" w:hAnsiTheme="minorEastAsia"/>
                <w:sz w:val="24"/>
                <w:szCs w:val="24"/>
              </w:rPr>
              <w:t>坐井观天</w:t>
            </w:r>
            <w:r>
              <w:rPr>
                <w:rFonts w:asciiTheme="minorEastAsia" w:hAnsiTheme="minorEastAsia"/>
                <w:sz w:val="24"/>
                <w:szCs w:val="24"/>
              </w:rPr>
              <w:t>、井沿”</w:t>
            </w:r>
            <w:r>
              <w:rPr>
                <w:rFonts w:hint="eastAsia" w:asciiTheme="minorEastAsia" w:hAnsiTheme="minorEastAsia"/>
                <w:sz w:val="24"/>
                <w:szCs w:val="24"/>
              </w:rPr>
              <w:t>。</w:t>
            </w:r>
          </w:p>
          <w:p w14:paraId="7F5795F6">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2.正确、流利地朗读课文。</w:t>
            </w:r>
          </w:p>
          <w:p w14:paraId="5E20EA56">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3.找出对话，明确两者争论的问题，初步理解文章寓意。</w:t>
            </w:r>
          </w:p>
          <w:p w14:paraId="2FCADBB5">
            <w:pPr>
              <w:spacing w:line="440" w:lineRule="exact"/>
              <w:jc w:val="left"/>
              <w:rPr>
                <w:b/>
                <w:sz w:val="24"/>
                <w:szCs w:val="24"/>
              </w:rPr>
            </w:pPr>
            <w:r>
              <w:rPr>
                <w:rFonts w:hint="eastAsia"/>
                <w:b/>
                <w:sz w:val="24"/>
                <w:szCs w:val="24"/>
              </w:rPr>
              <w:t>【教学过程】</w:t>
            </w:r>
          </w:p>
          <w:p w14:paraId="145B68E7">
            <w:pPr>
              <w:tabs>
                <w:tab w:val="left" w:pos="263"/>
              </w:tabs>
              <w:spacing w:line="440" w:lineRule="exact"/>
              <w:ind w:firstLine="482" w:firstLineChars="200"/>
              <w:rPr>
                <w:rFonts w:hint="eastAsia" w:asciiTheme="minorEastAsia" w:hAnsiTheme="minorEastAsia" w:cstheme="minorEastAsia"/>
                <w:b/>
                <w:bCs/>
                <w:sz w:val="24"/>
                <w:szCs w:val="24"/>
              </w:rPr>
            </w:pPr>
            <w:r>
              <w:rPr>
                <w:rFonts w:hint="eastAsia" w:asciiTheme="minorEastAsia" w:hAnsiTheme="minorEastAsia" w:cstheme="minorEastAsia"/>
                <w:b/>
                <w:bCs/>
                <w:sz w:val="24"/>
                <w:szCs w:val="24"/>
              </w:rPr>
              <w:t>一、创设情境，激趣导入</w:t>
            </w:r>
            <w:r>
              <w:rPr>
                <w:rFonts w:asciiTheme="minorEastAsia" w:hAnsiTheme="minorEastAsia" w:cstheme="minorEastAsia"/>
                <w:b/>
                <w:bCs/>
                <w:sz w:val="24"/>
                <w:szCs w:val="24"/>
              </w:rPr>
              <w:t xml:space="preserve"> </w:t>
            </w:r>
          </w:p>
          <w:p w14:paraId="11D41799">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1.谈话导入：同学们，今天老师给大家带来两位新朋友。一位是青蛙（利用板贴出示青蛙图片）另一位朋友是小鸟（利用板贴出示小鸟图片）。小鸟在天上，而青蛙在地上，这两个动物之间究竟会发生什么样的故事呢？我们就一起走进课文看一看。</w:t>
            </w:r>
          </w:p>
          <w:p w14:paraId="109A0C78">
            <w:pPr>
              <w:spacing w:line="440" w:lineRule="exact"/>
              <w:ind w:firstLine="480" w:firstLineChars="200"/>
              <w:jc w:val="left"/>
              <w:rPr>
                <w:rFonts w:hint="eastAsia" w:asciiTheme="minorEastAsia" w:hAnsiTheme="minorEastAsia"/>
                <w:color w:val="FF0000"/>
                <w:sz w:val="24"/>
                <w:szCs w:val="24"/>
              </w:rPr>
            </w:pPr>
            <w:r>
              <w:rPr>
                <w:rFonts w:hint="eastAsia" w:asciiTheme="minorEastAsia" w:hAnsiTheme="minorEastAsia"/>
                <w:sz w:val="24"/>
                <w:szCs w:val="24"/>
              </w:rPr>
              <w:t>2.板书课题，齐读课题：</w:t>
            </w:r>
            <w:r>
              <w:rPr>
                <w:rFonts w:hint="eastAsia" w:asciiTheme="minorEastAsia" w:hAnsiTheme="minorEastAsia"/>
                <w:color w:val="FF0000"/>
                <w:sz w:val="24"/>
                <w:szCs w:val="24"/>
              </w:rPr>
              <w:t>（板书：坐井观天）</w:t>
            </w:r>
            <w:r>
              <w:rPr>
                <w:rFonts w:hint="eastAsia" w:asciiTheme="minorEastAsia" w:hAnsiTheme="minorEastAsia"/>
                <w:color w:val="4F81BD" w:themeColor="accent1"/>
                <w:sz w:val="24"/>
                <w:szCs w:val="24"/>
              </w:rPr>
              <w:t>（出示课件2）</w:t>
            </w:r>
          </w:p>
          <w:p w14:paraId="00DD20CE">
            <w:pPr>
              <w:spacing w:line="440" w:lineRule="exact"/>
              <w:ind w:left="480"/>
              <w:jc w:val="left"/>
              <w:rPr>
                <w:rFonts w:hint="eastAsia" w:asciiTheme="minorEastAsia" w:hAnsiTheme="minorEastAsia"/>
                <w:sz w:val="24"/>
                <w:szCs w:val="24"/>
              </w:rPr>
            </w:pPr>
            <w:r>
              <w:rPr>
                <w:rFonts w:hint="eastAsia" w:asciiTheme="minorEastAsia" w:hAnsiTheme="minorEastAsia"/>
                <w:sz w:val="24"/>
                <w:szCs w:val="24"/>
              </w:rPr>
              <w:t>3.理解课题“坐井观天”。</w:t>
            </w:r>
          </w:p>
          <w:p w14:paraId="3E401DB5">
            <w:pPr>
              <w:numPr>
                <w:ilvl w:val="0"/>
                <w:numId w:val="1"/>
              </w:numPr>
              <w:spacing w:line="440" w:lineRule="exact"/>
              <w:ind w:left="480"/>
              <w:jc w:val="left"/>
              <w:rPr>
                <w:rFonts w:hint="eastAsia" w:asciiTheme="minorEastAsia" w:hAnsiTheme="minorEastAsia"/>
                <w:sz w:val="24"/>
                <w:szCs w:val="24"/>
              </w:rPr>
            </w:pPr>
            <w:r>
              <w:rPr>
                <w:rFonts w:hint="eastAsia" w:asciiTheme="minorEastAsia" w:hAnsiTheme="minorEastAsia"/>
                <w:sz w:val="24"/>
                <w:szCs w:val="24"/>
              </w:rPr>
              <w:t>学生理解“观”字，知道观就是“看”的意思。</w:t>
            </w:r>
          </w:p>
          <w:p w14:paraId="3CC07C4D">
            <w:pPr>
              <w:numPr>
                <w:ilvl w:val="0"/>
                <w:numId w:val="1"/>
              </w:numPr>
              <w:spacing w:line="440" w:lineRule="exact"/>
              <w:ind w:left="480"/>
              <w:jc w:val="left"/>
              <w:rPr>
                <w:rFonts w:hint="eastAsia" w:asciiTheme="minorEastAsia" w:hAnsiTheme="minorEastAsia"/>
                <w:sz w:val="24"/>
                <w:szCs w:val="24"/>
              </w:rPr>
            </w:pPr>
            <w:r>
              <w:rPr>
                <w:rFonts w:hint="eastAsia" w:asciiTheme="minorEastAsia" w:hAnsiTheme="minorEastAsia"/>
                <w:sz w:val="24"/>
                <w:szCs w:val="24"/>
              </w:rPr>
              <w:t>说说课题“坐井观天”的意思。</w:t>
            </w:r>
          </w:p>
          <w:p w14:paraId="3F6D6938">
            <w:pPr>
              <w:spacing w:line="440" w:lineRule="exact"/>
              <w:ind w:firstLine="458" w:firstLineChars="191"/>
              <w:jc w:val="left"/>
              <w:rPr>
                <w:rFonts w:hint="eastAsia" w:asciiTheme="minorEastAsia" w:hAnsiTheme="minorEastAsia"/>
                <w:sz w:val="24"/>
                <w:szCs w:val="24"/>
              </w:rPr>
            </w:pPr>
            <w:r>
              <w:rPr>
                <w:rFonts w:hint="eastAsia" w:asciiTheme="minorEastAsia" w:hAnsiTheme="minorEastAsia"/>
                <w:sz w:val="24"/>
                <w:szCs w:val="24"/>
              </w:rPr>
              <w:t>教师明确：坐在井里看天。</w:t>
            </w:r>
          </w:p>
          <w:p w14:paraId="636A5B9D">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（3）介绍寓言特点。</w:t>
            </w:r>
          </w:p>
          <w:p w14:paraId="024980D0">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寓言故事就是有明显教育意义的故事。它一般比较简短，常常运用借喻手法，使富有教训意义的主题或深刻的道理在简单的故事中体现。例如：《揠苗助长》《自相矛盾》《郑人买履》《守株待兔》《刻舟求剑》《画蛇添足》等。本课《坐井观天》又是通过什么样的故事告诉我们一个什么道理呢？让我们去文中寻找答案吧。</w:t>
            </w:r>
          </w:p>
          <w:p w14:paraId="58DF58D1">
            <w:pPr>
              <w:tabs>
                <w:tab w:val="left" w:pos="263"/>
              </w:tabs>
              <w:spacing w:line="440" w:lineRule="exact"/>
              <w:ind w:firstLine="482" w:firstLineChars="200"/>
              <w:rPr>
                <w:rFonts w:hint="eastAsia" w:asciiTheme="minorEastAsia" w:hAnsiTheme="minorEastAsia" w:cstheme="minorEastAsia"/>
                <w:b/>
                <w:bCs/>
                <w:sz w:val="24"/>
                <w:szCs w:val="24"/>
              </w:rPr>
            </w:pPr>
            <w:r>
              <w:rPr>
                <w:rFonts w:hint="eastAsia" w:asciiTheme="minorEastAsia" w:hAnsiTheme="minorEastAsia" w:cstheme="minorEastAsia"/>
                <w:b/>
                <w:bCs/>
                <w:sz w:val="24"/>
                <w:szCs w:val="24"/>
              </w:rPr>
              <w:t>二、初读课文，扫清障碍</w:t>
            </w:r>
          </w:p>
          <w:p w14:paraId="0B5F3F0B">
            <w:pPr>
              <w:spacing w:line="440" w:lineRule="exact"/>
              <w:ind w:firstLine="480"/>
              <w:jc w:val="left"/>
              <w:rPr>
                <w:rFonts w:hint="eastAsia" w:asciiTheme="minorEastAsia" w:hAnsiTheme="minorEastAsia"/>
                <w:sz w:val="24"/>
                <w:szCs w:val="24"/>
              </w:rPr>
            </w:pPr>
            <w:r>
              <w:rPr>
                <w:rFonts w:hint="eastAsia" w:asciiTheme="minorEastAsia" w:hAnsiTheme="minorEastAsia"/>
                <w:sz w:val="24"/>
                <w:szCs w:val="24"/>
              </w:rPr>
              <w:t>1.初读课文，识字生字。</w:t>
            </w:r>
          </w:p>
          <w:p w14:paraId="60024FCD">
            <w:pPr>
              <w:spacing w:line="440" w:lineRule="exact"/>
              <w:ind w:firstLine="480"/>
              <w:jc w:val="left"/>
              <w:rPr>
                <w:rFonts w:hint="eastAsia" w:asciiTheme="minorEastAsia" w:hAnsiTheme="minorEastAsia"/>
                <w:sz w:val="24"/>
                <w:szCs w:val="24"/>
              </w:rPr>
            </w:pPr>
            <w:r>
              <w:rPr>
                <w:rFonts w:hint="eastAsia" w:asciiTheme="minorEastAsia" w:hAnsiTheme="minorEastAsia"/>
                <w:sz w:val="24"/>
                <w:szCs w:val="24"/>
              </w:rPr>
              <w:t>（1）提出自读课文要求。</w:t>
            </w:r>
            <w:r>
              <w:rPr>
                <w:rFonts w:hint="eastAsia" w:asciiTheme="minorEastAsia" w:hAnsiTheme="minorEastAsia"/>
                <w:color w:val="4F81BD" w:themeColor="accent1"/>
                <w:sz w:val="24"/>
                <w:szCs w:val="24"/>
              </w:rPr>
              <w:t>（出示课件4）</w:t>
            </w:r>
          </w:p>
          <w:p w14:paraId="53BC5E43">
            <w:pPr>
              <w:spacing w:line="440" w:lineRule="exact"/>
              <w:ind w:firstLine="600" w:firstLineChars="250"/>
              <w:jc w:val="left"/>
              <w:rPr>
                <w:rFonts w:hint="eastAsia" w:ascii="宋体" w:hAnsi="宋体" w:eastAsia="宋体"/>
                <w:sz w:val="24"/>
                <w:szCs w:val="24"/>
              </w:rPr>
            </w:pPr>
            <w:r>
              <w:rPr>
                <w:rFonts w:hint="eastAsia" w:ascii="宋体" w:hAnsi="宋体" w:eastAsia="宋体"/>
                <w:sz w:val="24"/>
                <w:szCs w:val="24"/>
              </w:rPr>
              <w:t>①自由朗读课文，读准字音，读通句子。</w:t>
            </w:r>
          </w:p>
          <w:p w14:paraId="7C7914AA">
            <w:pPr>
              <w:spacing w:line="440" w:lineRule="exact"/>
              <w:ind w:firstLine="600" w:firstLineChars="250"/>
              <w:jc w:val="left"/>
              <w:rPr>
                <w:rFonts w:hint="eastAsia" w:ascii="宋体" w:hAnsi="宋体" w:eastAsia="宋体"/>
                <w:sz w:val="24"/>
                <w:szCs w:val="24"/>
              </w:rPr>
            </w:pPr>
            <w:r>
              <w:rPr>
                <w:rFonts w:hint="eastAsia" w:ascii="宋体" w:hAnsi="宋体" w:eastAsia="宋体"/>
                <w:sz w:val="24"/>
                <w:szCs w:val="24"/>
              </w:rPr>
              <w:t>②给每个自然段写上序号。</w:t>
            </w:r>
          </w:p>
          <w:p w14:paraId="4C1AC647">
            <w:pPr>
              <w:spacing w:line="440" w:lineRule="exact"/>
              <w:ind w:firstLine="480" w:firstLineChars="200"/>
              <w:jc w:val="left"/>
              <w:rPr>
                <w:rFonts w:hint="eastAsia" w:ascii="楷体" w:hAnsi="楷体" w:eastAsia="楷体"/>
                <w:sz w:val="24"/>
                <w:szCs w:val="24"/>
              </w:rPr>
            </w:pPr>
            <w:r>
              <w:rPr>
                <w:rFonts w:hint="eastAsia" w:asciiTheme="minorEastAsia" w:hAnsiTheme="minorEastAsia"/>
                <w:sz w:val="24"/>
                <w:szCs w:val="24"/>
              </w:rPr>
              <w:t>（2）请同学们分段朗读课文，检查初读情况，相机纠正错误字音。</w:t>
            </w:r>
          </w:p>
          <w:p w14:paraId="3A3569AF">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2.多种方法，识记生字。</w:t>
            </w:r>
          </w:p>
          <w:p w14:paraId="2E243AE3">
            <w:pPr>
              <w:spacing w:line="440" w:lineRule="exact"/>
              <w:ind w:firstLine="480" w:firstLineChars="200"/>
              <w:jc w:val="left"/>
              <w:rPr>
                <w:rFonts w:hint="eastAsia" w:ascii="楷体" w:hAnsi="楷体" w:eastAsia="楷体"/>
                <w:b/>
                <w:color w:val="0070C0"/>
                <w:sz w:val="24"/>
                <w:szCs w:val="24"/>
              </w:rPr>
            </w:pPr>
            <w:r>
              <w:rPr>
                <w:rFonts w:hint="eastAsia" w:asciiTheme="minorEastAsia" w:hAnsiTheme="minorEastAsia"/>
                <w:sz w:val="24"/>
                <w:szCs w:val="24"/>
              </w:rPr>
              <w:t>（1）引导学生自主观察本课生字。</w:t>
            </w:r>
            <w:r>
              <w:rPr>
                <w:rFonts w:hint="eastAsia" w:asciiTheme="minorEastAsia" w:hAnsiTheme="minorEastAsia"/>
                <w:color w:val="4F81BD" w:themeColor="accent1"/>
                <w:sz w:val="24"/>
                <w:szCs w:val="24"/>
              </w:rPr>
              <w:t>（出示课件5）</w:t>
            </w:r>
          </w:p>
          <w:p w14:paraId="3EF3E7EA">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瞧！生字宝宝已经从课文中跳出来要和我们做朋友呢，谁认识它们？请你来读一读。</w:t>
            </w:r>
          </w:p>
          <w:p w14:paraId="2E14C07E">
            <w:pPr>
              <w:spacing w:line="440" w:lineRule="exact"/>
              <w:ind w:firstLine="600" w:firstLineChars="250"/>
              <w:jc w:val="left"/>
              <w:rPr>
                <w:rFonts w:hint="eastAsia" w:asciiTheme="minorEastAsia" w:hAnsiTheme="minorEastAsia"/>
                <w:sz w:val="24"/>
                <w:szCs w:val="24"/>
              </w:rPr>
            </w:pPr>
            <w:r>
              <w:rPr>
                <w:rFonts w:hint="eastAsia" w:asciiTheme="minorEastAsia" w:hAnsiTheme="minorEastAsia"/>
                <w:sz w:val="24"/>
                <w:szCs w:val="24"/>
              </w:rPr>
              <w:t>①指名认读，相机正音。</w:t>
            </w:r>
          </w:p>
          <w:p w14:paraId="6D297C5C">
            <w:pPr>
              <w:spacing w:line="440" w:lineRule="exact"/>
              <w:ind w:firstLine="600" w:firstLineChars="250"/>
              <w:jc w:val="left"/>
              <w:rPr>
                <w:rFonts w:hint="eastAsia" w:asciiTheme="minorEastAsia" w:hAnsiTheme="minorEastAsia"/>
                <w:sz w:val="24"/>
                <w:szCs w:val="24"/>
              </w:rPr>
            </w:pPr>
            <w:r>
              <w:rPr>
                <w:rFonts w:hint="eastAsia" w:asciiTheme="minorEastAsia" w:hAnsiTheme="minorEastAsia"/>
                <w:sz w:val="24"/>
                <w:szCs w:val="24"/>
              </w:rPr>
              <w:t>②“小老师”领读。</w:t>
            </w:r>
          </w:p>
          <w:p w14:paraId="6B94C669">
            <w:pPr>
              <w:spacing w:line="440" w:lineRule="exact"/>
              <w:ind w:firstLine="480" w:firstLineChars="200"/>
              <w:jc w:val="left"/>
              <w:rPr>
                <w:rFonts w:hint="eastAsia" w:ascii="楷体" w:hAnsi="楷体" w:eastAsia="楷体"/>
                <w:b/>
                <w:color w:val="0070C0"/>
                <w:sz w:val="24"/>
                <w:szCs w:val="24"/>
              </w:rPr>
            </w:pPr>
            <w:r>
              <w:rPr>
                <w:rFonts w:hint="eastAsia" w:asciiTheme="minorEastAsia" w:hAnsiTheme="minorEastAsia"/>
                <w:sz w:val="24"/>
                <w:szCs w:val="24"/>
              </w:rPr>
              <w:t>（2）巩固读音：去掉拼音之后你还认识它们吗？请同学们开火车读。</w:t>
            </w:r>
          </w:p>
          <w:p w14:paraId="458CA70D">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（3）比较学习“渴”和“喝”。</w:t>
            </w:r>
            <w:r>
              <w:rPr>
                <w:rFonts w:hint="eastAsia" w:asciiTheme="minorEastAsia" w:hAnsiTheme="minorEastAsia"/>
                <w:color w:val="4F81BD" w:themeColor="accent1"/>
                <w:sz w:val="24"/>
                <w:szCs w:val="24"/>
              </w:rPr>
              <w:t>（出示课件6）</w:t>
            </w:r>
          </w:p>
          <w:p w14:paraId="3FF16FC5">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教师引导</w:t>
            </w:r>
            <w:r>
              <w:rPr>
                <w:rFonts w:asciiTheme="minorEastAsia" w:hAnsiTheme="minorEastAsia"/>
                <w:sz w:val="24"/>
                <w:szCs w:val="24"/>
              </w:rPr>
              <w:t>观察：</w:t>
            </w:r>
            <w:r>
              <w:rPr>
                <w:rFonts w:hint="eastAsia" w:asciiTheme="minorEastAsia" w:hAnsiTheme="minorEastAsia"/>
                <w:sz w:val="24"/>
                <w:szCs w:val="24"/>
              </w:rPr>
              <w:t>请同学们认真观察这一组生字，运用你所积累的知识给这两个字组词。</w:t>
            </w:r>
          </w:p>
          <w:p w14:paraId="2C59AE70">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预设：口渴  干渴  喝水  喝汤</w:t>
            </w:r>
          </w:p>
          <w:p w14:paraId="0785B850">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教师帮助学生区分：干渴需要水，渴字三点水；喝水要用口，喝字口字旁。</w:t>
            </w:r>
          </w:p>
          <w:p w14:paraId="2FFC7C54">
            <w:pPr>
              <w:spacing w:line="440" w:lineRule="exact"/>
              <w:ind w:firstLine="480" w:firstLineChars="200"/>
              <w:jc w:val="left"/>
              <w:rPr>
                <w:rFonts w:hint="eastAsia" w:ascii="宋体" w:hAnsi="宋体" w:eastAsia="宋体"/>
                <w:sz w:val="24"/>
                <w:szCs w:val="24"/>
              </w:rPr>
            </w:pPr>
            <w:r>
              <w:rPr>
                <w:rFonts w:ascii="宋体" w:hAnsi="宋体" w:eastAsia="宋体"/>
                <w:sz w:val="24"/>
                <w:szCs w:val="24"/>
              </w:rPr>
              <w:t>（</w:t>
            </w:r>
            <w:r>
              <w:rPr>
                <w:rFonts w:hint="eastAsia" w:ascii="宋体" w:hAnsi="宋体" w:eastAsia="宋体"/>
                <w:sz w:val="24"/>
                <w:szCs w:val="24"/>
              </w:rPr>
              <w:t>4</w:t>
            </w:r>
            <w:r>
              <w:rPr>
                <w:rFonts w:ascii="宋体" w:hAnsi="宋体" w:eastAsia="宋体"/>
                <w:sz w:val="24"/>
                <w:szCs w:val="24"/>
              </w:rPr>
              <w:t>）识字游戏。</w:t>
            </w:r>
            <w:r>
              <w:rPr>
                <w:rFonts w:hint="eastAsia" w:asciiTheme="minorEastAsia" w:hAnsiTheme="minorEastAsia"/>
                <w:color w:val="4F81BD" w:themeColor="accent1"/>
                <w:sz w:val="24"/>
                <w:szCs w:val="24"/>
              </w:rPr>
              <w:t>（出示课件7）</w:t>
            </w:r>
          </w:p>
          <w:p w14:paraId="043A5CE4">
            <w:pPr>
              <w:tabs>
                <w:tab w:val="left" w:pos="263"/>
              </w:tabs>
              <w:spacing w:line="440" w:lineRule="exact"/>
              <w:ind w:firstLine="482" w:firstLineChars="200"/>
              <w:rPr>
                <w:rFonts w:hint="eastAsia" w:asciiTheme="minorEastAsia" w:hAnsiTheme="minorEastAsia" w:cstheme="minorEastAsia"/>
                <w:b/>
                <w:bCs/>
                <w:sz w:val="24"/>
                <w:szCs w:val="24"/>
              </w:rPr>
            </w:pPr>
            <w:r>
              <w:rPr>
                <w:rFonts w:hint="eastAsia" w:asciiTheme="minorEastAsia" w:hAnsiTheme="minorEastAsia" w:cstheme="minorEastAsia"/>
                <w:b/>
                <w:bCs/>
                <w:sz w:val="24"/>
                <w:szCs w:val="24"/>
              </w:rPr>
              <w:t>三、创设情景，整体感知</w:t>
            </w:r>
          </w:p>
          <w:p w14:paraId="4E0A370C">
            <w:pPr>
              <w:spacing w:line="440" w:lineRule="exact"/>
              <w:ind w:firstLine="480" w:firstLineChars="200"/>
              <w:jc w:val="left"/>
              <w:rPr>
                <w:rFonts w:hint="eastAsia" w:asciiTheme="minorEastAsia" w:hAnsiTheme="minorEastAsia" w:cstheme="minorEastAsia"/>
                <w:color w:val="000000" w:themeColor="text1"/>
                <w:sz w:val="24"/>
                <w:szCs w:val="24"/>
              </w:rPr>
            </w:pPr>
            <w:r>
              <w:rPr>
                <w:rFonts w:hint="eastAsia" w:asciiTheme="minorEastAsia" w:hAnsiTheme="minorEastAsia" w:cstheme="minorEastAsia"/>
                <w:color w:val="000000" w:themeColor="text1"/>
                <w:sz w:val="24"/>
                <w:szCs w:val="24"/>
              </w:rPr>
              <w:t>1.过渡：我们刚才认识了许多生字朋友，那么再读课文肯定会更流利了。现在就请同学们再把课文读一遍，一边读一边思考以下问题。</w:t>
            </w:r>
            <w:r>
              <w:rPr>
                <w:rFonts w:hint="eastAsia" w:asciiTheme="minorEastAsia" w:hAnsiTheme="minorEastAsia"/>
                <w:color w:val="4F81BD" w:themeColor="accent1"/>
                <w:sz w:val="24"/>
                <w:szCs w:val="24"/>
              </w:rPr>
              <w:t>（出示课件8）</w:t>
            </w:r>
          </w:p>
          <w:p w14:paraId="78EEA53E">
            <w:pPr>
              <w:spacing w:line="440" w:lineRule="exact"/>
              <w:ind w:firstLine="480" w:firstLineChars="200"/>
              <w:jc w:val="left"/>
              <w:rPr>
                <w:sz w:val="24"/>
                <w:szCs w:val="24"/>
              </w:rPr>
            </w:pPr>
            <w:r>
              <w:rPr>
                <w:rFonts w:hint="eastAsia" w:ascii="宋体" w:hAnsi="宋体" w:eastAsia="宋体"/>
                <w:sz w:val="24"/>
                <w:szCs w:val="24"/>
              </w:rPr>
              <w:t>（1）</w:t>
            </w:r>
            <w:r>
              <w:rPr>
                <w:rFonts w:hint="eastAsia"/>
                <w:sz w:val="24"/>
                <w:szCs w:val="24"/>
              </w:rPr>
              <w:t>故事的主要人物是谁？</w:t>
            </w:r>
          </w:p>
          <w:p w14:paraId="76462C36">
            <w:pPr>
              <w:spacing w:line="440" w:lineRule="exact"/>
              <w:ind w:firstLine="480" w:firstLineChars="200"/>
              <w:jc w:val="left"/>
              <w:rPr>
                <w:sz w:val="24"/>
                <w:szCs w:val="24"/>
              </w:rPr>
            </w:pPr>
            <w:r>
              <w:rPr>
                <w:rFonts w:hint="eastAsia" w:ascii="宋体" w:hAnsi="宋体" w:eastAsia="宋体"/>
                <w:sz w:val="24"/>
                <w:szCs w:val="24"/>
              </w:rPr>
              <w:t>（2）它</w:t>
            </w:r>
            <w:r>
              <w:rPr>
                <w:rFonts w:hint="eastAsia"/>
                <w:sz w:val="24"/>
                <w:szCs w:val="24"/>
              </w:rPr>
              <w:t>们在争论什么？</w:t>
            </w:r>
          </w:p>
          <w:p w14:paraId="7D1B1B02">
            <w:pPr>
              <w:spacing w:line="440" w:lineRule="exact"/>
              <w:ind w:firstLine="480" w:firstLineChars="200"/>
              <w:jc w:val="left"/>
              <w:rPr>
                <w:rFonts w:hint="eastAsia" w:asciiTheme="minorEastAsia" w:hAnsiTheme="minorEastAsia" w:cstheme="minorEastAsia"/>
                <w:color w:val="000000" w:themeColor="text1"/>
                <w:sz w:val="24"/>
                <w:szCs w:val="24"/>
              </w:rPr>
            </w:pPr>
            <w:r>
              <w:rPr>
                <w:rFonts w:hint="eastAsia" w:asciiTheme="minorEastAsia" w:hAnsiTheme="minorEastAsia" w:cstheme="minorEastAsia"/>
                <w:color w:val="000000" w:themeColor="text1"/>
                <w:sz w:val="24"/>
                <w:szCs w:val="24"/>
              </w:rPr>
              <w:t>问题1预设：本文的主人公是青蛙和小鸟。</w:t>
            </w:r>
            <w:r>
              <w:rPr>
                <w:rFonts w:hint="eastAsia" w:asciiTheme="minorEastAsia" w:hAnsiTheme="minorEastAsia"/>
                <w:color w:val="FF0000"/>
                <w:sz w:val="24"/>
                <w:szCs w:val="24"/>
              </w:rPr>
              <w:t>（板书：青蛙  小鸟）</w:t>
            </w:r>
          </w:p>
          <w:p w14:paraId="13E824A0">
            <w:pPr>
              <w:spacing w:line="440" w:lineRule="exact"/>
              <w:ind w:firstLine="480" w:firstLineChars="200"/>
              <w:jc w:val="left"/>
              <w:rPr>
                <w:rFonts w:hint="eastAsia" w:asciiTheme="minorEastAsia" w:hAnsiTheme="minorEastAsia" w:cstheme="minorEastAsia"/>
                <w:color w:val="000000" w:themeColor="text1"/>
                <w:sz w:val="24"/>
                <w:szCs w:val="24"/>
              </w:rPr>
            </w:pPr>
            <w:r>
              <w:rPr>
                <w:rFonts w:hint="eastAsia" w:asciiTheme="minorEastAsia" w:hAnsiTheme="minorEastAsia" w:cstheme="minorEastAsia"/>
                <w:color w:val="000000" w:themeColor="text1"/>
                <w:sz w:val="24"/>
                <w:szCs w:val="24"/>
              </w:rPr>
              <w:t>问题2预设：青蛙和小鸟为了（天有多大）这一问题而争论，青蛙认为天（不过井口那么大），小鸟认为天（无边无际）。</w:t>
            </w:r>
            <w:r>
              <w:rPr>
                <w:rFonts w:hint="eastAsia" w:asciiTheme="minorEastAsia" w:hAnsiTheme="minorEastAsia"/>
                <w:color w:val="FF0000"/>
                <w:sz w:val="24"/>
                <w:szCs w:val="24"/>
              </w:rPr>
              <w:t>（板书：争论天有多大）</w:t>
            </w:r>
          </w:p>
          <w:p w14:paraId="4BD1BC35">
            <w:pPr>
              <w:numPr>
                <w:ilvl w:val="0"/>
                <w:numId w:val="2"/>
              </w:numPr>
              <w:spacing w:line="440" w:lineRule="exact"/>
              <w:ind w:firstLine="480" w:firstLineChars="200"/>
              <w:jc w:val="left"/>
              <w:rPr>
                <w:rFonts w:hint="eastAsia" w:asciiTheme="minorEastAsia" w:hAnsiTheme="minorEastAsia" w:cstheme="minorEastAsia"/>
                <w:color w:val="000000" w:themeColor="text1"/>
                <w:sz w:val="24"/>
                <w:szCs w:val="24"/>
              </w:rPr>
            </w:pPr>
            <w:r>
              <w:rPr>
                <w:rFonts w:asciiTheme="minorEastAsia" w:hAnsiTheme="minorEastAsia" w:cstheme="minorEastAsia"/>
                <w:color w:val="000000" w:themeColor="text1"/>
                <w:sz w:val="24"/>
                <w:szCs w:val="24"/>
              </w:rPr>
              <w:t>教师读第</w:t>
            </w:r>
            <w:r>
              <w:rPr>
                <w:rFonts w:hint="eastAsia" w:asciiTheme="minorEastAsia" w:hAnsiTheme="minorEastAsia" w:cstheme="minorEastAsia"/>
                <w:color w:val="000000" w:themeColor="text1"/>
                <w:sz w:val="24"/>
                <w:szCs w:val="24"/>
              </w:rPr>
              <w:t>1自然段，走进故事。</w:t>
            </w:r>
            <w:r>
              <w:rPr>
                <w:rFonts w:hint="eastAsia" w:asciiTheme="minorEastAsia" w:hAnsiTheme="minorEastAsia"/>
                <w:color w:val="4F81BD" w:themeColor="accent1"/>
                <w:sz w:val="24"/>
                <w:szCs w:val="24"/>
              </w:rPr>
              <w:t>（出示课件9）</w:t>
            </w:r>
          </w:p>
          <w:p w14:paraId="482E0BEE">
            <w:pPr>
              <w:spacing w:line="440" w:lineRule="exact"/>
              <w:ind w:left="360"/>
              <w:jc w:val="left"/>
              <w:rPr>
                <w:rFonts w:hint="eastAsia" w:asciiTheme="minorEastAsia" w:hAnsiTheme="minorEastAsia" w:cstheme="minorEastAsia"/>
                <w:color w:val="000000" w:themeColor="text1"/>
                <w:sz w:val="24"/>
                <w:szCs w:val="24"/>
              </w:rPr>
            </w:pPr>
            <w:r>
              <w:rPr>
                <w:rFonts w:hint="eastAsia" w:asciiTheme="minorEastAsia" w:hAnsiTheme="minorEastAsia" w:cstheme="minorEastAsia"/>
                <w:color w:val="000000" w:themeColor="text1"/>
                <w:sz w:val="24"/>
                <w:szCs w:val="24"/>
              </w:rPr>
              <w:t>（1）提问：青蛙和小鸟分别来自哪里？现在又在哪里？</w:t>
            </w:r>
          </w:p>
          <w:p w14:paraId="298C78A9">
            <w:pPr>
              <w:spacing w:line="440" w:lineRule="exact"/>
              <w:ind w:left="34" w:firstLine="424" w:firstLineChars="177"/>
              <w:jc w:val="left"/>
              <w:rPr>
                <w:rFonts w:hint="eastAsia" w:asciiTheme="minorEastAsia" w:hAnsiTheme="minorEastAsia" w:cstheme="minorEastAsia"/>
                <w:color w:val="000000" w:themeColor="text1"/>
                <w:sz w:val="24"/>
                <w:szCs w:val="24"/>
              </w:rPr>
            </w:pPr>
            <w:r>
              <w:rPr>
                <w:rFonts w:hint="eastAsia" w:asciiTheme="minorEastAsia" w:hAnsiTheme="minorEastAsia" w:cstheme="minorEastAsia"/>
                <w:color w:val="000000" w:themeColor="text1"/>
                <w:sz w:val="24"/>
                <w:szCs w:val="24"/>
              </w:rPr>
              <w:t>预设：青蛙一直都在井里，而小鸟是从天上飞来的，现在落在了井沿上。</w:t>
            </w:r>
          </w:p>
          <w:p w14:paraId="0CFDC503">
            <w:pPr>
              <w:spacing w:line="440" w:lineRule="exact"/>
              <w:ind w:left="360" w:firstLine="98" w:firstLineChars="41"/>
              <w:jc w:val="left"/>
              <w:rPr>
                <w:rFonts w:hint="eastAsia" w:asciiTheme="minorEastAsia" w:hAnsiTheme="minorEastAsia"/>
                <w:sz w:val="24"/>
                <w:szCs w:val="24"/>
              </w:rPr>
            </w:pPr>
            <w:r>
              <w:rPr>
                <w:rFonts w:hint="eastAsia" w:asciiTheme="minorEastAsia" w:hAnsiTheme="minorEastAsia"/>
                <w:sz w:val="24"/>
                <w:szCs w:val="24"/>
              </w:rPr>
              <w:t>①课件出示井的图片。</w:t>
            </w:r>
          </w:p>
          <w:p w14:paraId="7E7BC0DA">
            <w:pPr>
              <w:spacing w:line="440" w:lineRule="exact"/>
              <w:ind w:left="360" w:firstLine="98" w:firstLineChars="41"/>
              <w:jc w:val="left"/>
              <w:rPr>
                <w:rFonts w:hint="eastAsia" w:asciiTheme="minorEastAsia" w:hAnsiTheme="minorEastAsia"/>
                <w:sz w:val="24"/>
                <w:szCs w:val="24"/>
              </w:rPr>
            </w:pPr>
            <w:r>
              <w:rPr>
                <w:rFonts w:hint="eastAsia" w:asciiTheme="minorEastAsia" w:hAnsiTheme="minorEastAsia"/>
                <w:sz w:val="24"/>
                <w:szCs w:val="24"/>
              </w:rPr>
              <w:t>②引导</w:t>
            </w:r>
            <w:r>
              <w:rPr>
                <w:rStyle w:val="12"/>
                <w:rFonts w:hint="eastAsia"/>
                <w:sz w:val="24"/>
                <w:szCs w:val="24"/>
              </w:rPr>
              <w:t>上台操作</w:t>
            </w:r>
            <w:r>
              <w:rPr>
                <w:rFonts w:hint="eastAsia" w:asciiTheme="minorEastAsia" w:hAnsiTheme="minorEastAsia"/>
                <w:sz w:val="24"/>
                <w:szCs w:val="24"/>
              </w:rPr>
              <w:t>：谁能来把小鸟和青蛙贴到相应的位置？</w:t>
            </w:r>
          </w:p>
          <w:p w14:paraId="6CA2774F">
            <w:pPr>
              <w:spacing w:line="440" w:lineRule="exact"/>
              <w:ind w:left="360"/>
              <w:jc w:val="left"/>
              <w:rPr>
                <w:rFonts w:hint="eastAsia" w:asciiTheme="minorEastAsia" w:hAnsiTheme="minorEastAsia"/>
                <w:sz w:val="24"/>
                <w:szCs w:val="24"/>
              </w:rPr>
            </w:pPr>
            <w:r>
              <w:rPr>
                <w:rFonts w:hint="eastAsia" w:asciiTheme="minorEastAsia" w:hAnsiTheme="minorEastAsia"/>
                <w:sz w:val="24"/>
                <w:szCs w:val="24"/>
              </w:rPr>
              <w:t>（2）理解“井沿”一词。</w:t>
            </w:r>
          </w:p>
          <w:p w14:paraId="2FC8052A">
            <w:pPr>
              <w:spacing w:line="440" w:lineRule="exact"/>
              <w:ind w:left="34" w:leftChars="16" w:firstLine="444" w:firstLineChars="185"/>
              <w:jc w:val="left"/>
              <w:rPr>
                <w:rFonts w:hint="eastAsia" w:asciiTheme="minorEastAsia" w:hAnsiTheme="minorEastAsia"/>
                <w:sz w:val="24"/>
                <w:szCs w:val="24"/>
              </w:rPr>
            </w:pPr>
            <w:r>
              <w:rPr>
                <w:rFonts w:hint="eastAsia" w:asciiTheme="minorEastAsia" w:hAnsiTheme="minorEastAsia"/>
                <w:sz w:val="24"/>
                <w:szCs w:val="24"/>
              </w:rPr>
              <w:t>①引导</w:t>
            </w:r>
            <w:r>
              <w:rPr>
                <w:rFonts w:asciiTheme="minorEastAsia" w:hAnsiTheme="minorEastAsia"/>
                <w:sz w:val="24"/>
                <w:szCs w:val="24"/>
              </w:rPr>
              <w:t>学生</w:t>
            </w:r>
            <w:r>
              <w:rPr>
                <w:rFonts w:hint="eastAsia" w:asciiTheme="minorEastAsia" w:hAnsiTheme="minorEastAsia"/>
                <w:sz w:val="24"/>
                <w:szCs w:val="24"/>
              </w:rPr>
              <w:t>利用课文插图以及图片了解“井沿”的意思就是“井口的边缘部分”，“沿”就是“边”的意思。</w:t>
            </w:r>
          </w:p>
          <w:p w14:paraId="277AF2A7">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②联系生活思考：说说你还知道哪些“沿”？</w:t>
            </w:r>
          </w:p>
          <w:p w14:paraId="32BBB4B4">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预设：碗的边缘叫碗沿；河流的边缘叫河沿。</w:t>
            </w:r>
          </w:p>
          <w:p w14:paraId="66103488">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（3）观察图画，同桌说一说青蛙和小鸟的相遇。</w:t>
            </w:r>
          </w:p>
          <w:p w14:paraId="16BC28C4">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建议：一个站着，一个蹲着，手做圆圈状。</w:t>
            </w:r>
          </w:p>
          <w:p w14:paraId="4B749522">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3.学生自由朗读第2-7自然段，感知青蛙和小鸟的对话。</w:t>
            </w:r>
          </w:p>
          <w:p w14:paraId="528A2074">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要求：课文读正确，读不准的字借助拼音多读几遍；用“</w:t>
            </w:r>
            <w:r>
              <w:rPr>
                <w:rFonts w:hint="eastAsia" w:asciiTheme="minorEastAsia" w:hAnsiTheme="minorEastAsia"/>
                <w:sz w:val="24"/>
                <w:szCs w:val="24"/>
                <w:u w:val="single"/>
              </w:rPr>
              <w:t xml:space="preserve">    </w:t>
            </w:r>
            <w:r>
              <w:rPr>
                <w:rFonts w:hint="eastAsia" w:asciiTheme="minorEastAsia" w:hAnsiTheme="minorEastAsia"/>
                <w:sz w:val="24"/>
                <w:szCs w:val="24"/>
              </w:rPr>
              <w:t>”画出青蛙说的话，用“</w:t>
            </w:r>
            <w:r>
              <w:rPr>
                <w:rFonts w:hint="eastAsia" w:asciiTheme="minorEastAsia" w:hAnsiTheme="minorEastAsia"/>
                <w:color w:val="FF0000"/>
                <w:sz w:val="24"/>
                <w:szCs w:val="24"/>
                <w:u w:val="single"/>
              </w:rPr>
              <w:t xml:space="preserve">    </w:t>
            </w:r>
            <w:r>
              <w:rPr>
                <w:rFonts w:hint="eastAsia" w:asciiTheme="minorEastAsia" w:hAnsiTheme="minorEastAsia"/>
                <w:sz w:val="24"/>
                <w:szCs w:val="24"/>
              </w:rPr>
              <w:t>”画出小鸟说的话。</w:t>
            </w:r>
            <w:r>
              <w:rPr>
                <w:rFonts w:hint="eastAsia" w:asciiTheme="minorEastAsia" w:hAnsiTheme="minorEastAsia"/>
                <w:color w:val="4F81BD" w:themeColor="accent1"/>
                <w:sz w:val="24"/>
                <w:szCs w:val="24"/>
              </w:rPr>
              <w:t>（出示课件10）</w:t>
            </w:r>
          </w:p>
          <w:p w14:paraId="180BD996">
            <w:pPr>
              <w:spacing w:line="440" w:lineRule="exact"/>
              <w:ind w:firstLine="480" w:firstLineChars="200"/>
              <w:jc w:val="left"/>
              <w:rPr>
                <w:rFonts w:hint="eastAsia" w:asciiTheme="minorEastAsia" w:hAnsiTheme="minorEastAsia"/>
                <w:color w:val="4F81BD" w:themeColor="accent1"/>
                <w:sz w:val="24"/>
                <w:szCs w:val="24"/>
              </w:rPr>
            </w:pPr>
            <w:r>
              <w:rPr>
                <w:rFonts w:hint="eastAsia" w:asciiTheme="minorEastAsia" w:hAnsiTheme="minorEastAsia"/>
                <w:sz w:val="24"/>
                <w:szCs w:val="24"/>
              </w:rPr>
              <w:t>学生根据教师提示，找出三组对话，在文中勾画相关句子。</w:t>
            </w:r>
            <w:r>
              <w:rPr>
                <w:rFonts w:hint="eastAsia" w:asciiTheme="minorEastAsia" w:hAnsiTheme="minorEastAsia"/>
                <w:color w:val="4F81BD" w:themeColor="accent1"/>
                <w:sz w:val="24"/>
                <w:szCs w:val="24"/>
              </w:rPr>
              <w:t>（出示课件11）</w:t>
            </w:r>
          </w:p>
          <w:p w14:paraId="19A701FF">
            <w:pPr>
              <w:spacing w:line="440" w:lineRule="exact"/>
              <w:ind w:firstLine="482" w:firstLineChars="200"/>
              <w:rPr>
                <w:rFonts w:hint="eastAsia" w:ascii="楷体" w:hAnsi="楷体" w:eastAsia="楷体"/>
                <w:b/>
                <w:color w:val="0070C0"/>
                <w:sz w:val="24"/>
                <w:szCs w:val="24"/>
              </w:rPr>
            </w:pPr>
            <w:r>
              <w:rPr>
                <w:rFonts w:hint="eastAsia" w:asciiTheme="minorEastAsia" w:hAnsiTheme="minorEastAsia" w:cstheme="minorEastAsia"/>
                <w:b/>
                <w:bCs/>
                <w:sz w:val="24"/>
                <w:szCs w:val="24"/>
              </w:rPr>
              <w:t>四、研读对话，揭示寓意</w:t>
            </w:r>
          </w:p>
          <w:p w14:paraId="37045773">
            <w:pPr>
              <w:spacing w:line="440" w:lineRule="exact"/>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1.</w:t>
            </w:r>
            <w:r>
              <w:rPr>
                <w:rFonts w:asciiTheme="minorEastAsia" w:hAnsiTheme="minorEastAsia" w:cstheme="minorEastAsia"/>
                <w:sz w:val="24"/>
                <w:szCs w:val="24"/>
              </w:rPr>
              <w:t>学习</w:t>
            </w:r>
            <w:r>
              <w:rPr>
                <w:rFonts w:hint="eastAsia" w:asciiTheme="minorEastAsia" w:hAnsiTheme="minorEastAsia" w:cstheme="minorEastAsia"/>
                <w:sz w:val="24"/>
                <w:szCs w:val="24"/>
              </w:rPr>
              <w:t>第一次对话，了解青蛙和小鸟生活的环境。</w:t>
            </w:r>
          </w:p>
          <w:p w14:paraId="3C9B9904">
            <w:pPr>
              <w:spacing w:line="440" w:lineRule="exact"/>
              <w:ind w:firstLine="480" w:firstLineChars="200"/>
              <w:rPr>
                <w:rFonts w:hint="eastAsia" w:ascii="楷体" w:hAnsi="楷体" w:eastAsia="楷体"/>
                <w:b/>
                <w:color w:val="0070C0"/>
                <w:sz w:val="24"/>
                <w:szCs w:val="24"/>
              </w:rPr>
            </w:pPr>
            <w:r>
              <w:rPr>
                <w:rFonts w:hint="eastAsia" w:asciiTheme="minorEastAsia" w:hAnsiTheme="minorEastAsia" w:cstheme="minorEastAsia"/>
                <w:sz w:val="24"/>
                <w:szCs w:val="24"/>
              </w:rPr>
              <w:t>（1）引</w:t>
            </w:r>
            <w:r>
              <w:rPr>
                <w:rFonts w:asciiTheme="minorEastAsia" w:hAnsiTheme="minorEastAsia" w:cstheme="minorEastAsia"/>
                <w:sz w:val="24"/>
                <w:szCs w:val="24"/>
              </w:rPr>
              <w:t>读</w:t>
            </w:r>
            <w:r>
              <w:rPr>
                <w:rFonts w:hint="eastAsia" w:asciiTheme="minorEastAsia" w:hAnsiTheme="minorEastAsia" w:cstheme="minorEastAsia"/>
                <w:sz w:val="24"/>
                <w:szCs w:val="24"/>
              </w:rPr>
              <w:t>：青蛙先问了什么问题？小鸟是如何回答的？</w:t>
            </w:r>
            <w:r>
              <w:rPr>
                <w:rFonts w:hint="eastAsia" w:asciiTheme="minorEastAsia" w:hAnsiTheme="minorEastAsia"/>
                <w:color w:val="4F81BD" w:themeColor="accent1"/>
                <w:sz w:val="24"/>
                <w:szCs w:val="24"/>
              </w:rPr>
              <w:t>（出示课件12）</w:t>
            </w:r>
          </w:p>
          <w:p w14:paraId="3849F7CF">
            <w:pPr>
              <w:spacing w:line="440" w:lineRule="exact"/>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（2）师生对读，体会青蛙打招呼的文明礼貌行为和小鸟飞了一百多里口渴的情形。指导学生读准多音字“哪”的三声。</w:t>
            </w:r>
          </w:p>
          <w:p w14:paraId="08B49360">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（3）引导学生思考，着重理解：“飞了一百多里”“口渴了”说明了什么？</w:t>
            </w:r>
            <w:r>
              <w:rPr>
                <w:rFonts w:asciiTheme="minorEastAsia" w:hAnsiTheme="minorEastAsia"/>
                <w:sz w:val="24"/>
                <w:szCs w:val="24"/>
              </w:rPr>
              <w:t xml:space="preserve"> </w:t>
            </w:r>
          </w:p>
          <w:p w14:paraId="12866ED1">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预设</w:t>
            </w:r>
            <w:r>
              <w:rPr>
                <w:rFonts w:hint="eastAsia" w:ascii="宋体" w:hAnsi="宋体" w:eastAsia="宋体" w:cs="宋体"/>
                <w:sz w:val="24"/>
                <w:szCs w:val="24"/>
              </w:rPr>
              <w:t>①</w:t>
            </w:r>
            <w:r>
              <w:rPr>
                <w:rFonts w:hint="eastAsia" w:asciiTheme="minorEastAsia" w:hAnsiTheme="minorEastAsia"/>
                <w:sz w:val="24"/>
                <w:szCs w:val="24"/>
              </w:rPr>
              <w:t>：“飞了一百多里”说明了天很大很大，小鸟也飞不完。</w:t>
            </w:r>
          </w:p>
          <w:p w14:paraId="4A561075">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教师明确：“一百多里”大约相当于我们的操场200多圈，说明了天本身就很大。</w:t>
            </w:r>
          </w:p>
          <w:p w14:paraId="62C22BBF">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预设②：“口渴了”说明小鸟飞累了，也说明小鸟飞了很远，暗示天很大。</w:t>
            </w:r>
          </w:p>
          <w:p w14:paraId="4E153705">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（4）拓展</w:t>
            </w:r>
            <w:r>
              <w:rPr>
                <w:rFonts w:hint="eastAsia" w:asciiTheme="minorEastAsia" w:hAnsiTheme="minorEastAsia"/>
                <w:sz w:val="24"/>
                <w:szCs w:val="24"/>
                <w:lang w:eastAsia="zh-Hans"/>
              </w:rPr>
              <w:t>想象</w:t>
            </w:r>
            <w:r>
              <w:rPr>
                <w:rFonts w:hint="eastAsia" w:asciiTheme="minorEastAsia" w:hAnsiTheme="minorEastAsia"/>
                <w:sz w:val="24"/>
                <w:szCs w:val="24"/>
              </w:rPr>
              <w:t>：飞了一百多里，你觉得小鸟飞过了什么地方呢？</w:t>
            </w:r>
            <w:r>
              <w:rPr>
                <w:rFonts w:hint="eastAsia" w:asciiTheme="minorEastAsia" w:hAnsiTheme="minorEastAsia"/>
                <w:color w:val="4F81BD" w:themeColor="accent1"/>
                <w:sz w:val="24"/>
                <w:szCs w:val="24"/>
              </w:rPr>
              <w:t>（出示课件13）</w:t>
            </w:r>
          </w:p>
          <w:p w14:paraId="1EECA597">
            <w:pPr>
              <w:spacing w:line="440" w:lineRule="exact"/>
              <w:ind w:firstLine="480" w:firstLineChars="200"/>
              <w:rPr>
                <w:rFonts w:hint="eastAsia" w:ascii="楷体" w:hAnsi="楷体" w:eastAsia="楷体"/>
                <w:sz w:val="24"/>
                <w:szCs w:val="24"/>
              </w:rPr>
            </w:pPr>
            <w:r>
              <w:rPr>
                <w:rFonts w:hint="eastAsia" w:ascii="楷体" w:hAnsi="楷体" w:eastAsia="楷体"/>
                <w:sz w:val="24"/>
                <w:szCs w:val="24"/>
              </w:rPr>
              <w:t>小鸟飞过了</w:t>
            </w:r>
            <w:r>
              <w:rPr>
                <w:rFonts w:hint="eastAsia" w:ascii="楷体" w:hAnsi="楷体" w:eastAsia="楷体"/>
                <w:sz w:val="24"/>
                <w:szCs w:val="24"/>
                <w:u w:val="single"/>
              </w:rPr>
              <w:t xml:space="preserve">        </w:t>
            </w:r>
            <w:r>
              <w:rPr>
                <w:rFonts w:hint="eastAsia" w:ascii="楷体" w:hAnsi="楷体" w:eastAsia="楷体"/>
                <w:sz w:val="24"/>
                <w:szCs w:val="24"/>
              </w:rPr>
              <w:t>，飞过了</w:t>
            </w:r>
            <w:r>
              <w:rPr>
                <w:rFonts w:hint="eastAsia" w:ascii="楷体" w:hAnsi="楷体" w:eastAsia="楷体"/>
                <w:sz w:val="24"/>
                <w:szCs w:val="24"/>
                <w:u w:val="single"/>
              </w:rPr>
              <w:t xml:space="preserve">        </w:t>
            </w:r>
            <w:r>
              <w:rPr>
                <w:rFonts w:hint="eastAsia" w:ascii="楷体" w:hAnsi="楷体" w:eastAsia="楷体"/>
                <w:sz w:val="24"/>
                <w:szCs w:val="24"/>
              </w:rPr>
              <w:t>，飞过了</w:t>
            </w:r>
            <w:r>
              <w:rPr>
                <w:rFonts w:hint="eastAsia" w:ascii="楷体" w:hAnsi="楷体" w:eastAsia="楷体"/>
                <w:sz w:val="24"/>
                <w:szCs w:val="24"/>
                <w:u w:val="single"/>
              </w:rPr>
              <w:t xml:space="preserve">      </w:t>
            </w:r>
            <w:r>
              <w:rPr>
                <w:rFonts w:hint="eastAsia" w:ascii="楷体" w:hAnsi="楷体" w:eastAsia="楷体"/>
                <w:sz w:val="24"/>
                <w:szCs w:val="24"/>
              </w:rPr>
              <w:t>，飞了一百多里，口渴了，下来找点儿水喝。</w:t>
            </w:r>
          </w:p>
          <w:p w14:paraId="77996579">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用“小鸟可能飞过了……”这样的句式练习说话。</w:t>
            </w:r>
          </w:p>
          <w:p w14:paraId="52D6C812">
            <w:pPr>
              <w:spacing w:line="440" w:lineRule="exact"/>
              <w:ind w:left="479" w:leftChars="228"/>
              <w:rPr>
                <w:rFonts w:hint="eastAsia" w:asciiTheme="minorEastAsia" w:hAnsiTheme="minorEastAsia"/>
                <w:sz w:val="24"/>
                <w:szCs w:val="24"/>
              </w:rPr>
            </w:pPr>
            <w:r>
              <w:rPr>
                <w:rFonts w:hint="eastAsia" w:asciiTheme="minorEastAsia" w:hAnsiTheme="minorEastAsia"/>
                <w:sz w:val="24"/>
                <w:szCs w:val="24"/>
              </w:rPr>
              <w:t>预设：飞过了高山、草原、大海、沙漠</w:t>
            </w:r>
          </w:p>
          <w:p w14:paraId="14C630C9">
            <w:pPr>
              <w:spacing w:line="440" w:lineRule="exact"/>
              <w:ind w:left="34" w:leftChars="16" w:firstLine="444" w:firstLineChars="185"/>
              <w:rPr>
                <w:rFonts w:hint="eastAsia" w:asciiTheme="minorEastAsia" w:hAnsiTheme="minorEastAsia"/>
                <w:sz w:val="24"/>
                <w:szCs w:val="24"/>
              </w:rPr>
            </w:pPr>
            <w:r>
              <w:rPr>
                <w:rFonts w:hint="eastAsia" w:asciiTheme="minorEastAsia" w:hAnsiTheme="minorEastAsia"/>
                <w:sz w:val="24"/>
                <w:szCs w:val="24"/>
              </w:rPr>
              <w:t>2.过渡：小鸟飞了这么远的路，看见了这么多东西，所以它见多识广！可是，青蛙相信小鸟说的话吗？你是怎么知道的？让我们下节课再继续学习第二次对话。</w:t>
            </w:r>
          </w:p>
          <w:p w14:paraId="124A451F">
            <w:pPr>
              <w:spacing w:line="440" w:lineRule="exact"/>
              <w:ind w:firstLine="482" w:firstLineChars="200"/>
              <w:rPr>
                <w:rFonts w:hint="eastAsia" w:asciiTheme="minorEastAsia" w:hAnsiTheme="minorEastAsia" w:cstheme="minorEastAsia"/>
                <w:b/>
                <w:bCs/>
                <w:sz w:val="24"/>
                <w:szCs w:val="24"/>
              </w:rPr>
            </w:pPr>
            <w:r>
              <w:rPr>
                <w:rFonts w:hint="eastAsia" w:asciiTheme="minorEastAsia" w:hAnsiTheme="minorEastAsia" w:cstheme="minorEastAsia"/>
                <w:b/>
                <w:bCs/>
                <w:sz w:val="24"/>
                <w:szCs w:val="24"/>
              </w:rPr>
              <w:t>五、巩固基础，规范书写</w:t>
            </w:r>
          </w:p>
          <w:p w14:paraId="464A6F48">
            <w:pPr>
              <w:spacing w:line="440" w:lineRule="exact"/>
              <w:ind w:firstLine="480"/>
              <w:jc w:val="left"/>
              <w:rPr>
                <w:rFonts w:hint="eastAsia" w:asciiTheme="minorEastAsia" w:hAnsiTheme="minorEastAsia"/>
                <w:sz w:val="24"/>
                <w:szCs w:val="24"/>
              </w:rPr>
            </w:pPr>
            <w:bookmarkStart w:id="0" w:name="OLE_LINK2"/>
            <w:bookmarkStart w:id="1" w:name="OLE_LINK1"/>
            <w:r>
              <w:rPr>
                <w:rFonts w:hint="eastAsia" w:asciiTheme="minorEastAsia" w:hAnsiTheme="minorEastAsia"/>
                <w:sz w:val="24"/>
                <w:szCs w:val="24"/>
              </w:rPr>
              <w:t>1.提出要求：请同学们认真观察 “井、观、沿、答、渴、喝”，在书写时我们需要注意什么？</w:t>
            </w:r>
            <w:bookmarkEnd w:id="0"/>
            <w:bookmarkEnd w:id="1"/>
            <w:r>
              <w:rPr>
                <w:rFonts w:hint="eastAsia" w:asciiTheme="minorEastAsia" w:hAnsiTheme="minorEastAsia"/>
                <w:color w:val="4F81BD" w:themeColor="accent1"/>
                <w:sz w:val="24"/>
                <w:szCs w:val="24"/>
              </w:rPr>
              <w:t>（出示课件14）</w:t>
            </w:r>
          </w:p>
          <w:p w14:paraId="309BFFC3">
            <w:pPr>
              <w:spacing w:line="440" w:lineRule="exact"/>
              <w:ind w:firstLine="480"/>
              <w:jc w:val="left"/>
              <w:rPr>
                <w:rFonts w:hint="eastAsia" w:asciiTheme="minorEastAsia" w:hAnsiTheme="minorEastAsia"/>
                <w:sz w:val="24"/>
                <w:szCs w:val="24"/>
              </w:rPr>
            </w:pPr>
            <w:r>
              <w:rPr>
                <w:rFonts w:hint="eastAsia" w:asciiTheme="minorEastAsia" w:hAnsiTheme="minorEastAsia"/>
                <w:sz w:val="24"/>
                <w:szCs w:val="24"/>
              </w:rPr>
              <w:t>2.指导书写，提示要点。</w:t>
            </w:r>
          </w:p>
          <w:p w14:paraId="6BAFB72D">
            <w:pPr>
              <w:spacing w:line="440" w:lineRule="exact"/>
              <w:ind w:firstLine="480"/>
              <w:jc w:val="left"/>
              <w:rPr>
                <w:rFonts w:hint="eastAsia" w:asciiTheme="minorEastAsia" w:hAnsiTheme="minorEastAsia"/>
                <w:sz w:val="24"/>
                <w:szCs w:val="24"/>
              </w:rPr>
            </w:pPr>
            <w:r>
              <w:rPr>
                <w:rFonts w:hint="eastAsia" w:asciiTheme="minorEastAsia" w:hAnsiTheme="minorEastAsia"/>
                <w:color w:val="4F81BD" w:themeColor="accent1"/>
                <w:sz w:val="24"/>
                <w:szCs w:val="24"/>
              </w:rPr>
              <w:t>（出示课件15）</w:t>
            </w:r>
            <w:r>
              <w:rPr>
                <w:rFonts w:hint="eastAsia" w:asciiTheme="minorEastAsia" w:hAnsiTheme="minorEastAsia"/>
                <w:sz w:val="24"/>
                <w:szCs w:val="24"/>
              </w:rPr>
              <w:t>井，第一横比第二横略短，第二横在横中线下侧，竖比竖撇略长。</w:t>
            </w:r>
          </w:p>
          <w:p w14:paraId="4F13234C">
            <w:pPr>
              <w:spacing w:line="440" w:lineRule="exact"/>
              <w:ind w:firstLine="480"/>
              <w:jc w:val="left"/>
              <w:rPr>
                <w:rFonts w:hint="eastAsia" w:asciiTheme="minorEastAsia" w:hAnsiTheme="minorEastAsia"/>
                <w:sz w:val="24"/>
                <w:szCs w:val="24"/>
              </w:rPr>
            </w:pPr>
            <w:r>
              <w:rPr>
                <w:rFonts w:hint="eastAsia" w:asciiTheme="minorEastAsia" w:hAnsiTheme="minorEastAsia"/>
                <w:color w:val="4F81BD" w:themeColor="accent1"/>
                <w:sz w:val="24"/>
                <w:szCs w:val="24"/>
              </w:rPr>
              <w:t>（出示课件16）</w:t>
            </w:r>
            <w:r>
              <w:rPr>
                <w:rFonts w:hint="eastAsia" w:asciiTheme="minorEastAsia" w:hAnsiTheme="minorEastAsia"/>
                <w:sz w:val="24"/>
                <w:szCs w:val="24"/>
              </w:rPr>
              <w:t>观，左窄右宽，“又”的捺变成点，“见”首笔竖贴竖中线，下端过横中线。</w:t>
            </w:r>
          </w:p>
          <w:p w14:paraId="2C3DEE4E">
            <w:pPr>
              <w:spacing w:line="440" w:lineRule="exact"/>
              <w:ind w:firstLine="480"/>
              <w:jc w:val="left"/>
              <w:rPr>
                <w:rFonts w:hint="eastAsia" w:asciiTheme="minorEastAsia" w:hAnsiTheme="minorEastAsia"/>
                <w:sz w:val="24"/>
                <w:szCs w:val="24"/>
              </w:rPr>
            </w:pPr>
            <w:r>
              <w:rPr>
                <w:rFonts w:hint="eastAsia" w:asciiTheme="minorEastAsia" w:hAnsiTheme="minorEastAsia"/>
                <w:color w:val="4F81BD" w:themeColor="accent1"/>
                <w:sz w:val="24"/>
                <w:szCs w:val="24"/>
              </w:rPr>
              <w:t>（出示课件17）</w:t>
            </w:r>
            <w:r>
              <w:rPr>
                <w:rFonts w:hint="eastAsia" w:asciiTheme="minorEastAsia" w:hAnsiTheme="minorEastAsia"/>
                <w:sz w:val="24"/>
                <w:szCs w:val="24"/>
              </w:rPr>
              <w:t>沿，左窄右宽，右上部分第二笔是横折弯，“口”要写得扁而宽。</w:t>
            </w:r>
          </w:p>
          <w:p w14:paraId="5EEBFC0D">
            <w:pPr>
              <w:spacing w:line="440" w:lineRule="exact"/>
              <w:ind w:firstLine="480"/>
              <w:jc w:val="left"/>
              <w:rPr>
                <w:rFonts w:hint="eastAsia" w:asciiTheme="minorEastAsia" w:hAnsiTheme="minorEastAsia"/>
                <w:sz w:val="24"/>
                <w:szCs w:val="24"/>
              </w:rPr>
            </w:pPr>
            <w:r>
              <w:rPr>
                <w:rFonts w:hint="eastAsia" w:asciiTheme="minorEastAsia" w:hAnsiTheme="minorEastAsia"/>
                <w:color w:val="4F81BD" w:themeColor="accent1"/>
                <w:sz w:val="24"/>
                <w:szCs w:val="24"/>
              </w:rPr>
              <w:t>（出示课件18）</w:t>
            </w:r>
            <w:r>
              <w:rPr>
                <w:rFonts w:hint="eastAsia" w:asciiTheme="minorEastAsia" w:hAnsiTheme="minorEastAsia"/>
                <w:sz w:val="24"/>
                <w:szCs w:val="24"/>
              </w:rPr>
              <w:t>答，上窄下宽，竹字头要写得紧凑，“合”的撇捺要舒展。</w:t>
            </w:r>
          </w:p>
          <w:p w14:paraId="1E317723">
            <w:pPr>
              <w:spacing w:line="440" w:lineRule="exact"/>
              <w:ind w:firstLine="480"/>
              <w:jc w:val="left"/>
              <w:rPr>
                <w:rFonts w:hint="eastAsia" w:asciiTheme="minorEastAsia" w:hAnsiTheme="minorEastAsia"/>
                <w:sz w:val="24"/>
                <w:szCs w:val="24"/>
              </w:rPr>
            </w:pPr>
            <w:r>
              <w:rPr>
                <w:rFonts w:hint="eastAsia" w:asciiTheme="minorEastAsia" w:hAnsiTheme="minorEastAsia"/>
                <w:color w:val="4F81BD" w:themeColor="accent1"/>
                <w:sz w:val="24"/>
                <w:szCs w:val="24"/>
              </w:rPr>
              <w:t>（出示课件19）</w:t>
            </w:r>
            <w:r>
              <w:rPr>
                <w:rFonts w:hint="eastAsia" w:asciiTheme="minorEastAsia" w:hAnsiTheme="minorEastAsia"/>
                <w:sz w:val="24"/>
                <w:szCs w:val="24"/>
              </w:rPr>
              <w:t>渴，左窄右宽，右下里面部分先写“人”，“人”的末笔捺改点，再写竖折。</w:t>
            </w:r>
          </w:p>
          <w:p w14:paraId="6AB42938">
            <w:pPr>
              <w:spacing w:line="440" w:lineRule="exact"/>
              <w:ind w:firstLine="480"/>
              <w:jc w:val="left"/>
              <w:rPr>
                <w:rFonts w:hint="eastAsia" w:asciiTheme="minorEastAsia" w:hAnsiTheme="minorEastAsia"/>
                <w:sz w:val="24"/>
                <w:szCs w:val="24"/>
              </w:rPr>
            </w:pPr>
            <w:r>
              <w:rPr>
                <w:rFonts w:hint="eastAsia" w:asciiTheme="minorEastAsia" w:hAnsiTheme="minorEastAsia"/>
                <w:color w:val="4F81BD" w:themeColor="accent1"/>
                <w:sz w:val="24"/>
                <w:szCs w:val="24"/>
              </w:rPr>
              <w:t>（出示课件20）</w:t>
            </w:r>
            <w:r>
              <w:rPr>
                <w:rFonts w:hint="eastAsia" w:asciiTheme="minorEastAsia" w:hAnsiTheme="minorEastAsia"/>
                <w:sz w:val="24"/>
                <w:szCs w:val="24"/>
              </w:rPr>
              <w:t>喝，左窄右宽，左半部分“口”要写得小、偏上。</w:t>
            </w:r>
          </w:p>
          <w:p w14:paraId="1C9E2954">
            <w:pPr>
              <w:spacing w:line="440" w:lineRule="exact"/>
              <w:jc w:val="left"/>
              <w:rPr>
                <w:rFonts w:hint="eastAsia" w:asciiTheme="minorEastAsia" w:hAnsiTheme="minorEastAsia"/>
                <w:sz w:val="24"/>
                <w:szCs w:val="24"/>
              </w:rPr>
            </w:pPr>
            <w:r>
              <w:rPr>
                <w:rFonts w:hint="eastAsia"/>
              </w:rPr>
              <w:t xml:space="preserve">     </w:t>
            </w:r>
            <w:r>
              <w:rPr>
                <w:rFonts w:hint="eastAsia" w:asciiTheme="minorEastAsia" w:hAnsiTheme="minorEastAsia"/>
                <w:sz w:val="24"/>
                <w:szCs w:val="24"/>
              </w:rPr>
              <w:t>3.学生练写。</w:t>
            </w:r>
          </w:p>
          <w:p w14:paraId="7AA44923">
            <w:pPr>
              <w:spacing w:line="440" w:lineRule="exact"/>
              <w:ind w:firstLine="480"/>
              <w:jc w:val="left"/>
              <w:rPr>
                <w:rFonts w:hint="eastAsia" w:asciiTheme="minorEastAsia" w:hAnsiTheme="minorEastAsia"/>
                <w:sz w:val="24"/>
                <w:szCs w:val="24"/>
              </w:rPr>
            </w:pPr>
            <w:r>
              <w:rPr>
                <w:rFonts w:hint="eastAsia" w:asciiTheme="minorEastAsia" w:hAnsiTheme="minorEastAsia"/>
                <w:sz w:val="24"/>
                <w:szCs w:val="24"/>
              </w:rPr>
              <w:t>提出书写要求：想好字的结构布局再下笔，每个字在书上描一写二。书写时注意坐姿和握笔姿势。</w:t>
            </w:r>
          </w:p>
          <w:p w14:paraId="0B96CAD0">
            <w:pPr>
              <w:spacing w:line="440" w:lineRule="exact"/>
              <w:ind w:firstLine="480"/>
              <w:jc w:val="left"/>
              <w:rPr>
                <w:rFonts w:hint="eastAsia" w:asciiTheme="minorEastAsia" w:hAnsiTheme="minorEastAsia"/>
                <w:sz w:val="24"/>
                <w:szCs w:val="24"/>
              </w:rPr>
            </w:pPr>
            <w:r>
              <w:rPr>
                <w:rFonts w:hint="eastAsia" w:asciiTheme="minorEastAsia" w:hAnsiTheme="minorEastAsia"/>
                <w:sz w:val="24"/>
                <w:szCs w:val="24"/>
              </w:rPr>
              <w:t>4.</w:t>
            </w:r>
            <w:r>
              <w:rPr>
                <w:rFonts w:asciiTheme="minorEastAsia" w:hAnsiTheme="minorEastAsia"/>
                <w:sz w:val="24"/>
                <w:szCs w:val="24"/>
              </w:rPr>
              <w:t>集体讲评。选具有代表性的学生作品，屏幕呈现，然后师生合作讲评。　</w:t>
            </w:r>
          </w:p>
          <w:p w14:paraId="32EF5439">
            <w:pPr>
              <w:spacing w:line="440" w:lineRule="exact"/>
              <w:ind w:firstLine="482" w:firstLineChars="200"/>
              <w:rPr>
                <w:rFonts w:hint="eastAsia" w:asciiTheme="minorEastAsia" w:hAnsiTheme="minorEastAsia" w:cstheme="minorEastAsia"/>
                <w:b/>
                <w:bCs/>
                <w:sz w:val="24"/>
                <w:szCs w:val="24"/>
              </w:rPr>
            </w:pPr>
            <w:r>
              <w:rPr>
                <w:rFonts w:hint="eastAsia" w:asciiTheme="minorEastAsia" w:hAnsiTheme="minorEastAsia" w:cstheme="minorEastAsia"/>
                <w:b/>
                <w:bCs/>
                <w:sz w:val="24"/>
                <w:szCs w:val="24"/>
              </w:rPr>
              <w:t>六、总结归纳，布置作业</w:t>
            </w:r>
          </w:p>
          <w:p w14:paraId="227ECD33">
            <w:pPr>
              <w:spacing w:line="440" w:lineRule="exact"/>
              <w:ind w:firstLine="480" w:firstLineChars="200"/>
              <w:rPr>
                <w:rFonts w:hint="eastAsia" w:asciiTheme="minorEastAsia" w:hAnsiTheme="minorEastAsia" w:cstheme="minorEastAsia"/>
                <w:bCs/>
                <w:sz w:val="24"/>
                <w:szCs w:val="24"/>
              </w:rPr>
            </w:pPr>
            <w:r>
              <w:rPr>
                <w:rFonts w:hint="eastAsia" w:asciiTheme="minorEastAsia" w:hAnsiTheme="minorEastAsia" w:cstheme="minorEastAsia"/>
                <w:bCs/>
                <w:sz w:val="24"/>
                <w:szCs w:val="24"/>
              </w:rPr>
              <w:t>1.课堂演练。</w:t>
            </w:r>
            <w:r>
              <w:rPr>
                <w:rFonts w:hint="eastAsia" w:asciiTheme="minorEastAsia" w:hAnsiTheme="minorEastAsia"/>
                <w:color w:val="4F81BD" w:themeColor="accent1"/>
                <w:sz w:val="24"/>
                <w:szCs w:val="24"/>
              </w:rPr>
              <w:t>（出示课件21）</w:t>
            </w:r>
          </w:p>
          <w:p w14:paraId="7592E3BB">
            <w:pPr>
              <w:spacing w:line="440" w:lineRule="exact"/>
              <w:ind w:firstLine="480" w:firstLineChars="200"/>
              <w:rPr>
                <w:rFonts w:hint="eastAsia" w:asciiTheme="minorEastAsia" w:hAnsiTheme="minorEastAsia" w:cstheme="minorEastAsia"/>
                <w:bCs/>
                <w:sz w:val="24"/>
                <w:szCs w:val="24"/>
              </w:rPr>
            </w:pPr>
            <w:r>
              <w:rPr>
                <w:rFonts w:hint="eastAsia" w:asciiTheme="minorEastAsia" w:hAnsiTheme="minorEastAsia" w:cstheme="minorEastAsia"/>
                <w:bCs/>
                <w:sz w:val="24"/>
                <w:szCs w:val="24"/>
              </w:rPr>
              <w:t>2.课堂小结。</w:t>
            </w:r>
            <w:r>
              <w:rPr>
                <w:rFonts w:hint="eastAsia" w:asciiTheme="minorEastAsia" w:hAnsiTheme="minorEastAsia"/>
                <w:color w:val="4F81BD" w:themeColor="accent1"/>
                <w:sz w:val="24"/>
                <w:szCs w:val="24"/>
              </w:rPr>
              <w:t>（出示课件22）</w:t>
            </w:r>
          </w:p>
          <w:p w14:paraId="1F3784B5">
            <w:pPr>
              <w:spacing w:line="440" w:lineRule="exact"/>
              <w:ind w:firstLine="480" w:firstLineChars="200"/>
              <w:rPr>
                <w:rFonts w:hint="eastAsia" w:asciiTheme="minorEastAsia" w:hAnsiTheme="minorEastAsia" w:cstheme="minorEastAsia"/>
                <w:bCs/>
                <w:sz w:val="24"/>
                <w:szCs w:val="24"/>
              </w:rPr>
            </w:pPr>
            <w:r>
              <w:rPr>
                <w:rFonts w:hint="eastAsia" w:asciiTheme="minorEastAsia" w:hAnsiTheme="minorEastAsia" w:cstheme="minorEastAsia"/>
                <w:bCs/>
                <w:sz w:val="24"/>
                <w:szCs w:val="24"/>
              </w:rPr>
              <w:t>这节课我们学会了生字生词，了解了《坐井观天》这则寓言故事的主人公是青蛙和小鸟，清楚了这篇故事主要描写了青蛙和小鸟争论天有多大的事。</w:t>
            </w:r>
          </w:p>
          <w:p w14:paraId="2FEACC53">
            <w:pPr>
              <w:spacing w:line="440" w:lineRule="exact"/>
              <w:ind w:firstLine="480" w:firstLineChars="200"/>
              <w:rPr>
                <w:rFonts w:hint="eastAsia" w:asciiTheme="minorEastAsia" w:hAnsiTheme="minorEastAsia" w:cstheme="minorEastAsia"/>
                <w:bCs/>
                <w:sz w:val="24"/>
                <w:szCs w:val="24"/>
              </w:rPr>
            </w:pPr>
            <w:r>
              <w:rPr>
                <w:rFonts w:hint="eastAsia" w:asciiTheme="minorEastAsia" w:hAnsiTheme="minorEastAsia" w:cstheme="minorEastAsia"/>
                <w:bCs/>
                <w:sz w:val="24"/>
                <w:szCs w:val="24"/>
              </w:rPr>
              <w:t>3.课后作业。</w:t>
            </w:r>
            <w:r>
              <w:rPr>
                <w:rFonts w:hint="eastAsia" w:asciiTheme="minorEastAsia" w:hAnsiTheme="minorEastAsia"/>
                <w:color w:val="4F81BD" w:themeColor="accent1"/>
                <w:sz w:val="24"/>
                <w:szCs w:val="24"/>
              </w:rPr>
              <w:t>（出示课件23）</w:t>
            </w:r>
          </w:p>
          <w:p w14:paraId="5DAD6B4F">
            <w:pPr>
              <w:spacing w:line="440" w:lineRule="exact"/>
              <w:ind w:firstLine="480" w:firstLineChars="200"/>
              <w:rPr>
                <w:rFonts w:hint="eastAsia" w:asciiTheme="minorEastAsia" w:hAnsiTheme="minorEastAsia" w:cstheme="minorEastAsia"/>
                <w:bCs/>
                <w:sz w:val="24"/>
                <w:szCs w:val="24"/>
              </w:rPr>
            </w:pPr>
            <w:r>
              <w:rPr>
                <w:rFonts w:hint="eastAsia" w:asciiTheme="minorEastAsia" w:hAnsiTheme="minorEastAsia" w:cstheme="minorEastAsia"/>
                <w:bCs/>
                <w:sz w:val="24"/>
                <w:szCs w:val="24"/>
              </w:rPr>
              <w:t>（1）同桌之间分角色朗读三组对话。</w:t>
            </w:r>
          </w:p>
          <w:p w14:paraId="0B4F858B">
            <w:pPr>
              <w:spacing w:line="440" w:lineRule="exact"/>
              <w:ind w:firstLine="480" w:firstLineChars="200"/>
              <w:rPr>
                <w:rFonts w:hint="eastAsia" w:asciiTheme="majorEastAsia" w:hAnsiTheme="majorEastAsia" w:eastAsiaTheme="majorEastAsia"/>
                <w:sz w:val="24"/>
                <w:szCs w:val="24"/>
              </w:rPr>
            </w:pPr>
            <w:r>
              <w:rPr>
                <w:rFonts w:hint="eastAsia" w:asciiTheme="minorEastAsia" w:hAnsiTheme="minorEastAsia" w:cstheme="minorEastAsia"/>
                <w:bCs/>
                <w:sz w:val="24"/>
                <w:szCs w:val="24"/>
              </w:rPr>
              <w:t>（2）积累一些其他的寓言故事。</w:t>
            </w:r>
          </w:p>
          <w:p w14:paraId="04C2E7F6">
            <w:pPr>
              <w:spacing w:line="440" w:lineRule="exact"/>
              <w:jc w:val="center"/>
              <w:rPr>
                <w:rFonts w:hint="eastAsia" w:asciiTheme="majorEastAsia" w:hAnsiTheme="majorEastAsia" w:eastAsiaTheme="majorEastAsia"/>
                <w:b/>
                <w:sz w:val="28"/>
                <w:szCs w:val="30"/>
              </w:rPr>
            </w:pPr>
            <w:r>
              <w:rPr>
                <w:rFonts w:hint="eastAsia" w:asciiTheme="majorEastAsia" w:hAnsiTheme="majorEastAsia" w:eastAsiaTheme="majorEastAsia"/>
                <w:b/>
                <w:sz w:val="28"/>
                <w:szCs w:val="30"/>
              </w:rPr>
              <w:t>第二课时</w:t>
            </w:r>
          </w:p>
          <w:p w14:paraId="44498044">
            <w:pPr>
              <w:spacing w:line="440" w:lineRule="exact"/>
              <w:jc w:val="left"/>
              <w:rPr>
                <w:rFonts w:hint="eastAsia" w:asciiTheme="minorEastAsia" w:hAnsiTheme="minorEastAsia" w:cstheme="minorEastAsia"/>
                <w:sz w:val="24"/>
                <w:szCs w:val="24"/>
              </w:rPr>
            </w:pPr>
            <w:r>
              <w:rPr>
                <w:rFonts w:hint="eastAsia"/>
                <w:b/>
                <w:sz w:val="24"/>
                <w:szCs w:val="24"/>
              </w:rPr>
              <w:t>【课时目标】</w:t>
            </w:r>
          </w:p>
          <w:p w14:paraId="52CA7782">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1.会写生字“话、际”，掌握多音字“哪”，理解“大话、无边无际”等词语。</w:t>
            </w:r>
          </w:p>
          <w:p w14:paraId="3C57A904">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2.能分角色朗读课文，读好小鸟和青蛙的对话。</w:t>
            </w:r>
          </w:p>
          <w:p w14:paraId="09FBE2C9">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3.能明确小鸟和青蛙争论的问题，知道它们的说法不一致的原因，体会故事寓意。</w:t>
            </w:r>
          </w:p>
          <w:p w14:paraId="1F37F4D1">
            <w:pPr>
              <w:spacing w:line="440" w:lineRule="exact"/>
              <w:jc w:val="left"/>
              <w:rPr>
                <w:b/>
                <w:sz w:val="24"/>
                <w:szCs w:val="24"/>
              </w:rPr>
            </w:pPr>
            <w:r>
              <w:rPr>
                <w:rFonts w:hint="eastAsia"/>
                <w:b/>
                <w:sz w:val="24"/>
                <w:szCs w:val="24"/>
              </w:rPr>
              <w:t>【教学过程】</w:t>
            </w:r>
          </w:p>
          <w:p w14:paraId="40B7A774">
            <w:pPr>
              <w:spacing w:line="440" w:lineRule="exact"/>
              <w:ind w:firstLine="482" w:firstLineChars="200"/>
              <w:rPr>
                <w:rFonts w:hint="eastAsia" w:asciiTheme="minorEastAsia" w:hAnsiTheme="minorEastAsia" w:cstheme="minorEastAsia"/>
                <w:b/>
                <w:bCs/>
                <w:sz w:val="24"/>
                <w:szCs w:val="24"/>
              </w:rPr>
            </w:pPr>
            <w:r>
              <w:rPr>
                <w:rFonts w:hint="eastAsia" w:asciiTheme="minorEastAsia" w:hAnsiTheme="minorEastAsia" w:cstheme="minorEastAsia"/>
                <w:b/>
                <w:bCs/>
                <w:sz w:val="24"/>
                <w:szCs w:val="24"/>
              </w:rPr>
              <w:t>一、复习回顾，引出故事</w:t>
            </w:r>
          </w:p>
          <w:p w14:paraId="609FE973">
            <w:pPr>
              <w:spacing w:line="440" w:lineRule="exact"/>
              <w:ind w:firstLine="480" w:firstLineChars="200"/>
              <w:rPr>
                <w:rFonts w:hint="eastAsia" w:ascii="楷体" w:hAnsi="楷体" w:eastAsia="楷体"/>
                <w:b/>
                <w:color w:val="0070C0"/>
                <w:sz w:val="24"/>
                <w:szCs w:val="24"/>
              </w:rPr>
            </w:pPr>
            <w:r>
              <w:rPr>
                <w:rFonts w:hint="eastAsia" w:asciiTheme="minorEastAsia" w:hAnsiTheme="minorEastAsia" w:cstheme="minorEastAsia"/>
                <w:sz w:val="24"/>
                <w:szCs w:val="24"/>
              </w:rPr>
              <w:t>1.上节课我们知道了一只落在井沿上的小鸟和坐在井里的青蛙在相遇之后发生了争论，谁还记得它们争论的是什么问题吗？它们两个中间发生了几组对话呢？</w:t>
            </w:r>
            <w:r>
              <w:rPr>
                <w:rFonts w:hint="eastAsia" w:asciiTheme="minorEastAsia" w:hAnsiTheme="minorEastAsia"/>
                <w:color w:val="4F81BD" w:themeColor="accent1"/>
                <w:sz w:val="24"/>
                <w:szCs w:val="24"/>
              </w:rPr>
              <w:t>（出示课件24）</w:t>
            </w:r>
          </w:p>
          <w:p w14:paraId="71CBD896">
            <w:pPr>
              <w:spacing w:line="440" w:lineRule="exact"/>
              <w:ind w:firstLine="420" w:firstLineChars="200"/>
              <w:rPr>
                <w:rFonts w:hint="eastAsia" w:asciiTheme="minorEastAsia" w:hAnsiTheme="minorEastAsia" w:cstheme="minorEastAsia"/>
                <w:sz w:val="24"/>
                <w:szCs w:val="24"/>
              </w:rPr>
            </w:pPr>
            <w:r>
              <w:rPr>
                <w:rFonts w:hint="eastAsia"/>
              </w:rPr>
              <w:t xml:space="preserve"> </w:t>
            </w:r>
            <w:r>
              <w:rPr>
                <w:rFonts w:hint="eastAsia" w:asciiTheme="minorEastAsia" w:hAnsiTheme="minorEastAsia" w:cstheme="minorEastAsia"/>
                <w:sz w:val="24"/>
                <w:szCs w:val="24"/>
              </w:rPr>
              <w:t>预设：“天有多大”这一问题。一共有三组对话。</w:t>
            </w:r>
          </w:p>
          <w:p w14:paraId="3440DD57">
            <w:pPr>
              <w:spacing w:line="440" w:lineRule="exact"/>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过渡：那么这节课就让我们继续学习，从它们的对话中找找到底谁的说法是正确的？</w:t>
            </w:r>
          </w:p>
          <w:p w14:paraId="37782D32">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2.学习第二次对话，明确各自的观点。</w:t>
            </w:r>
          </w:p>
          <w:p w14:paraId="186AA1CC">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（1）分角色朗读第二次对话。</w:t>
            </w:r>
            <w:r>
              <w:rPr>
                <w:rFonts w:hint="eastAsia" w:asciiTheme="minorEastAsia" w:hAnsiTheme="minorEastAsia"/>
                <w:color w:val="4F81BD" w:themeColor="accent1"/>
                <w:sz w:val="24"/>
                <w:szCs w:val="24"/>
              </w:rPr>
              <w:t>（出示课件25）</w:t>
            </w:r>
          </w:p>
          <w:p w14:paraId="4DCDBF4A">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提示学生“哪”在句尾读轻声，但感情强烈。</w:t>
            </w:r>
          </w:p>
          <w:p w14:paraId="69304BDA">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（2）理解“大话”的意思。</w:t>
            </w:r>
          </w:p>
          <w:p w14:paraId="7CDADF74">
            <w:pPr>
              <w:spacing w:line="440" w:lineRule="exact"/>
              <w:rPr>
                <w:rFonts w:hint="eastAsia" w:asciiTheme="minorEastAsia" w:hAnsiTheme="minorEastAsia"/>
                <w:sz w:val="24"/>
                <w:szCs w:val="24"/>
              </w:rPr>
            </w:pPr>
            <w:r>
              <w:rPr>
                <w:rFonts w:hint="eastAsia" w:asciiTheme="minorEastAsia" w:hAnsiTheme="minorEastAsia"/>
                <w:sz w:val="24"/>
                <w:szCs w:val="24"/>
              </w:rPr>
              <w:t xml:space="preserve">    预设：就是认为别人是在吹牛。</w:t>
            </w:r>
          </w:p>
          <w:p w14:paraId="73BB6F9B">
            <w:pPr>
              <w:spacing w:line="440" w:lineRule="exact"/>
              <w:ind w:firstLine="480" w:firstLineChars="200"/>
              <w:rPr>
                <w:rFonts w:hint="eastAsia" w:asciiTheme="minorEastAsia" w:hAnsiTheme="minorEastAsia"/>
                <w:sz w:val="24"/>
                <w:szCs w:val="24"/>
              </w:rPr>
            </w:pPr>
            <w:r>
              <w:rPr>
                <w:rFonts w:hint="eastAsia" w:ascii="宋体" w:hAnsi="宋体" w:eastAsia="宋体" w:cs="宋体"/>
                <w:sz w:val="24"/>
                <w:szCs w:val="24"/>
              </w:rPr>
              <w:t>①</w:t>
            </w:r>
            <w:r>
              <w:rPr>
                <w:rFonts w:hint="eastAsia" w:asciiTheme="minorEastAsia" w:hAnsiTheme="minorEastAsia"/>
                <w:sz w:val="24"/>
                <w:szCs w:val="24"/>
              </w:rPr>
              <w:t>教师明确：“大话”就是吹牛、夸张、不切实际的话。</w:t>
            </w:r>
          </w:p>
          <w:p w14:paraId="78B580EB">
            <w:pPr>
              <w:spacing w:line="440" w:lineRule="exact"/>
              <w:ind w:firstLine="480" w:firstLineChars="200"/>
              <w:rPr>
                <w:rFonts w:hint="eastAsia" w:asciiTheme="minorEastAsia" w:hAnsiTheme="minorEastAsia"/>
                <w:sz w:val="24"/>
                <w:szCs w:val="24"/>
              </w:rPr>
            </w:pPr>
            <w:r>
              <w:rPr>
                <w:rFonts w:hint="eastAsia" w:ascii="宋体" w:hAnsi="宋体" w:eastAsia="宋体" w:cs="宋体"/>
                <w:sz w:val="24"/>
                <w:szCs w:val="24"/>
              </w:rPr>
              <w:t>②</w:t>
            </w:r>
            <w:r>
              <w:rPr>
                <w:rFonts w:hint="eastAsia" w:asciiTheme="minorEastAsia" w:hAnsiTheme="minorEastAsia"/>
                <w:sz w:val="24"/>
                <w:szCs w:val="24"/>
              </w:rPr>
              <w:t>分清“谎话”和“大话”</w:t>
            </w:r>
            <w:r>
              <w:rPr>
                <w:rFonts w:asciiTheme="minorEastAsia" w:hAnsiTheme="minorEastAsia"/>
                <w:sz w:val="24"/>
                <w:szCs w:val="24"/>
              </w:rPr>
              <w:t>。</w:t>
            </w:r>
          </w:p>
          <w:p w14:paraId="661FC210">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（3）理解“无边无际”的意思。</w:t>
            </w:r>
          </w:p>
          <w:p w14:paraId="6B64C20B">
            <w:pPr>
              <w:spacing w:line="440" w:lineRule="exact"/>
              <w:ind w:firstLine="240" w:firstLineChars="100"/>
              <w:rPr>
                <w:rFonts w:hint="eastAsia" w:asciiTheme="minorEastAsia" w:hAnsiTheme="minorEastAsia"/>
                <w:sz w:val="24"/>
                <w:szCs w:val="24"/>
              </w:rPr>
            </w:pPr>
            <w:r>
              <w:rPr>
                <w:rFonts w:hint="eastAsia" w:asciiTheme="minorEastAsia" w:hAnsiTheme="minorEastAsia"/>
                <w:sz w:val="24"/>
                <w:szCs w:val="24"/>
              </w:rPr>
              <w:t xml:space="preserve">  </w:t>
            </w:r>
            <w:r>
              <w:rPr>
                <w:rFonts w:hint="eastAsia" w:ascii="宋体" w:hAnsi="宋体" w:eastAsia="宋体" w:cs="宋体"/>
                <w:sz w:val="24"/>
                <w:szCs w:val="24"/>
              </w:rPr>
              <w:t>①</w:t>
            </w:r>
            <w:r>
              <w:rPr>
                <w:rFonts w:hint="eastAsia" w:asciiTheme="minorEastAsia" w:hAnsiTheme="minorEastAsia"/>
                <w:sz w:val="24"/>
                <w:szCs w:val="24"/>
              </w:rPr>
              <w:t>教师讲解：“无边无际”就是没有靠边的或分界的地方。</w:t>
            </w:r>
          </w:p>
          <w:p w14:paraId="1374FEDC">
            <w:pPr>
              <w:spacing w:line="440" w:lineRule="exact"/>
              <w:ind w:firstLine="480" w:firstLineChars="200"/>
              <w:rPr>
                <w:rFonts w:hint="eastAsia" w:asciiTheme="minorEastAsia" w:hAnsiTheme="minorEastAsia"/>
                <w:sz w:val="24"/>
                <w:szCs w:val="24"/>
              </w:rPr>
            </w:pPr>
            <w:r>
              <w:rPr>
                <w:rFonts w:hint="eastAsia" w:ascii="宋体" w:hAnsi="宋体" w:eastAsia="宋体" w:cs="宋体"/>
                <w:sz w:val="24"/>
                <w:szCs w:val="24"/>
              </w:rPr>
              <w:t>②想象拓展说话：还有什么可以说是无边无际的？预设：大海、沙漠、田野......</w:t>
            </w:r>
            <w:r>
              <w:rPr>
                <w:rFonts w:asciiTheme="minorEastAsia" w:hAnsiTheme="minorEastAsia"/>
                <w:sz w:val="24"/>
                <w:szCs w:val="24"/>
              </w:rPr>
              <w:t xml:space="preserve"> </w:t>
            </w:r>
          </w:p>
          <w:p w14:paraId="0A61EFC1">
            <w:pPr>
              <w:spacing w:line="440" w:lineRule="exact"/>
              <w:ind w:left="480"/>
              <w:rPr>
                <w:rFonts w:hint="eastAsia" w:asciiTheme="minorEastAsia" w:hAnsiTheme="minorEastAsia"/>
                <w:sz w:val="24"/>
                <w:szCs w:val="24"/>
              </w:rPr>
            </w:pPr>
            <w:r>
              <w:rPr>
                <w:rFonts w:hint="eastAsia" w:asciiTheme="minorEastAsia" w:hAnsiTheme="minorEastAsia"/>
                <w:sz w:val="24"/>
                <w:szCs w:val="24"/>
              </w:rPr>
              <w:t>（4）圈画句子</w:t>
            </w:r>
            <w:r>
              <w:rPr>
                <w:rFonts w:hint="eastAsia" w:ascii="楷体" w:hAnsi="楷体" w:eastAsia="楷体"/>
                <w:sz w:val="24"/>
                <w:szCs w:val="24"/>
              </w:rPr>
              <w:t>“天不过井口那么大，还用飞那么远吗？”</w:t>
            </w:r>
          </w:p>
          <w:p w14:paraId="6A376A92">
            <w:pPr>
              <w:spacing w:line="440" w:lineRule="exact"/>
              <w:ind w:left="34" w:firstLine="444" w:firstLineChars="185"/>
              <w:rPr>
                <w:rFonts w:hint="eastAsia" w:asciiTheme="minorEastAsia" w:hAnsiTheme="minorEastAsia"/>
                <w:sz w:val="24"/>
                <w:szCs w:val="24"/>
              </w:rPr>
            </w:pPr>
            <w:r>
              <w:rPr>
                <w:rFonts w:asciiTheme="minorEastAsia" w:hAnsiTheme="minorEastAsia"/>
                <w:sz w:val="24"/>
                <w:szCs w:val="24"/>
              </w:rPr>
              <w:t>启发：其实青蛙是想说——（指名回答）“天不过井口那么大，不用飞那么远。”这说明青蛙对小鸟的话（</w:t>
            </w:r>
            <w:r>
              <w:rPr>
                <w:rFonts w:hint="eastAsia" w:asciiTheme="minorEastAsia" w:hAnsiTheme="minorEastAsia"/>
                <w:sz w:val="24"/>
                <w:szCs w:val="24"/>
              </w:rPr>
              <w:t xml:space="preserve">    </w:t>
            </w:r>
            <w:r>
              <w:rPr>
                <w:rFonts w:asciiTheme="minorEastAsia" w:hAnsiTheme="minorEastAsia"/>
                <w:sz w:val="24"/>
                <w:szCs w:val="24"/>
              </w:rPr>
              <w:t>）</w:t>
            </w:r>
          </w:p>
          <w:p w14:paraId="6B004A5D">
            <w:pPr>
              <w:spacing w:line="440" w:lineRule="exact"/>
              <w:ind w:left="480"/>
              <w:rPr>
                <w:rFonts w:hint="eastAsia" w:asciiTheme="minorEastAsia" w:hAnsiTheme="minorEastAsia"/>
                <w:sz w:val="24"/>
                <w:szCs w:val="24"/>
              </w:rPr>
            </w:pPr>
            <w:r>
              <w:rPr>
                <w:rFonts w:hint="eastAsia" w:asciiTheme="minorEastAsia" w:hAnsiTheme="minorEastAsia"/>
                <w:sz w:val="24"/>
                <w:szCs w:val="24"/>
              </w:rPr>
              <w:t>预设：表示怀疑，不相信。</w:t>
            </w:r>
          </w:p>
          <w:p w14:paraId="0531BE23">
            <w:pPr>
              <w:spacing w:line="440" w:lineRule="exact"/>
              <w:ind w:left="480"/>
              <w:rPr>
                <w:rFonts w:hint="eastAsia" w:asciiTheme="minorEastAsia" w:hAnsiTheme="minorEastAsia"/>
                <w:sz w:val="24"/>
                <w:szCs w:val="24"/>
              </w:rPr>
            </w:pPr>
            <w:r>
              <w:rPr>
                <w:rFonts w:hint="eastAsia" w:asciiTheme="minorEastAsia" w:hAnsiTheme="minorEastAsia"/>
                <w:sz w:val="24"/>
                <w:szCs w:val="24"/>
              </w:rPr>
              <w:t>（5）拓展想象。</w:t>
            </w:r>
            <w:r>
              <w:rPr>
                <w:rFonts w:hint="eastAsia" w:asciiTheme="minorEastAsia" w:hAnsiTheme="minorEastAsia"/>
                <w:color w:val="4F81BD" w:themeColor="accent1"/>
                <w:sz w:val="24"/>
                <w:szCs w:val="24"/>
              </w:rPr>
              <w:t>（出示课件26）</w:t>
            </w:r>
          </w:p>
          <w:p w14:paraId="6057EADA">
            <w:pPr>
              <w:spacing w:line="440" w:lineRule="exact"/>
              <w:ind w:left="34" w:firstLine="444" w:firstLineChars="185"/>
              <w:rPr>
                <w:rFonts w:hint="eastAsia" w:asciiTheme="minorEastAsia" w:hAnsiTheme="minorEastAsia"/>
                <w:sz w:val="24"/>
                <w:szCs w:val="24"/>
              </w:rPr>
            </w:pPr>
            <w:r>
              <w:rPr>
                <w:rFonts w:hint="eastAsia" w:asciiTheme="minorEastAsia" w:hAnsiTheme="minorEastAsia"/>
                <w:sz w:val="24"/>
                <w:szCs w:val="24"/>
              </w:rPr>
              <w:t>联系生活想一想：除了天是无边无际的，还有什么是无边无际的？</w:t>
            </w:r>
          </w:p>
          <w:p w14:paraId="27D9987F">
            <w:pPr>
              <w:spacing w:line="440" w:lineRule="exact"/>
              <w:ind w:left="480"/>
              <w:rPr>
                <w:rFonts w:hint="eastAsia" w:asciiTheme="minorEastAsia" w:hAnsiTheme="minorEastAsia"/>
                <w:sz w:val="24"/>
                <w:szCs w:val="24"/>
              </w:rPr>
            </w:pPr>
            <w:r>
              <w:rPr>
                <w:rFonts w:hint="eastAsia" w:asciiTheme="minorEastAsia" w:hAnsiTheme="minorEastAsia"/>
                <w:sz w:val="24"/>
                <w:szCs w:val="24"/>
              </w:rPr>
              <w:t>预设：大海、森林、沙漠、草原</w:t>
            </w:r>
          </w:p>
          <w:p w14:paraId="61BBF7CF">
            <w:pPr>
              <w:spacing w:line="440" w:lineRule="exact"/>
              <w:ind w:left="34" w:firstLine="444" w:firstLineChars="185"/>
              <w:rPr>
                <w:rFonts w:hint="eastAsia" w:asciiTheme="minorEastAsia" w:hAnsiTheme="minorEastAsia"/>
                <w:sz w:val="24"/>
                <w:szCs w:val="24"/>
              </w:rPr>
            </w:pPr>
            <w:r>
              <w:rPr>
                <w:rFonts w:hint="eastAsia" w:asciiTheme="minorEastAsia" w:hAnsiTheme="minorEastAsia"/>
                <w:color w:val="4F81BD" w:themeColor="accent1"/>
                <w:sz w:val="24"/>
                <w:szCs w:val="24"/>
              </w:rPr>
              <w:t>（出示课件27）</w:t>
            </w:r>
            <w:r>
              <w:rPr>
                <w:rFonts w:hint="eastAsia" w:asciiTheme="minorEastAsia" w:hAnsiTheme="minorEastAsia"/>
                <w:sz w:val="24"/>
                <w:szCs w:val="24"/>
              </w:rPr>
              <w:t>课件出示大海、森林、沙漠、草原的图片，让学生进一步直观感受“无边无际”。</w:t>
            </w:r>
          </w:p>
          <w:p w14:paraId="031E9878">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（6）青蛙和小鸟因为天多大而发生争论。说一说:它们分别是什么观点？</w:t>
            </w:r>
            <w:r>
              <w:rPr>
                <w:rFonts w:hint="eastAsia" w:asciiTheme="minorEastAsia" w:hAnsiTheme="minorEastAsia"/>
                <w:color w:val="4F81BD" w:themeColor="accent1"/>
                <w:sz w:val="24"/>
                <w:szCs w:val="24"/>
              </w:rPr>
              <w:t>（出示课件28）</w:t>
            </w:r>
          </w:p>
          <w:p w14:paraId="009143A5">
            <w:pPr>
              <w:spacing w:line="440" w:lineRule="exact"/>
              <w:ind w:firstLine="480"/>
              <w:rPr>
                <w:rFonts w:hint="eastAsia" w:asciiTheme="minorEastAsia" w:hAnsiTheme="minorEastAsia"/>
                <w:sz w:val="24"/>
                <w:szCs w:val="24"/>
              </w:rPr>
            </w:pPr>
            <w:r>
              <w:rPr>
                <w:rFonts w:hint="eastAsia" w:asciiTheme="minorEastAsia" w:hAnsiTheme="minorEastAsia"/>
                <w:sz w:val="24"/>
                <w:szCs w:val="24"/>
              </w:rPr>
              <w:t>预设：青蛙认为“天不过井口那么大，还用飞那么远吗？”</w:t>
            </w:r>
            <w:r>
              <w:rPr>
                <w:rFonts w:hint="eastAsia" w:asciiTheme="minorEastAsia" w:hAnsiTheme="minorEastAsia"/>
                <w:color w:val="FF0000"/>
                <w:sz w:val="24"/>
                <w:szCs w:val="24"/>
              </w:rPr>
              <w:t xml:space="preserve"> （板书：井口那么大）</w:t>
            </w:r>
          </w:p>
          <w:p w14:paraId="74443105">
            <w:pPr>
              <w:spacing w:line="440" w:lineRule="exact"/>
              <w:ind w:firstLine="480"/>
              <w:rPr>
                <w:rFonts w:hint="eastAsia" w:asciiTheme="minorEastAsia" w:hAnsiTheme="minorEastAsia"/>
                <w:sz w:val="24"/>
                <w:szCs w:val="24"/>
              </w:rPr>
            </w:pPr>
            <w:r>
              <w:rPr>
                <w:rFonts w:hint="eastAsia" w:asciiTheme="minorEastAsia" w:hAnsiTheme="minorEastAsia"/>
                <w:sz w:val="24"/>
                <w:szCs w:val="24"/>
              </w:rPr>
              <w:t>小鸟认为“天无边无际，大得很哪！”</w:t>
            </w:r>
            <w:r>
              <w:rPr>
                <w:rFonts w:hint="eastAsia" w:asciiTheme="minorEastAsia" w:hAnsiTheme="minorEastAsia"/>
                <w:color w:val="FF0000"/>
                <w:sz w:val="24"/>
                <w:szCs w:val="24"/>
              </w:rPr>
              <w:t xml:space="preserve"> （板书：无边无际）</w:t>
            </w:r>
          </w:p>
          <w:p w14:paraId="7719908A">
            <w:pPr>
              <w:spacing w:line="440" w:lineRule="exact"/>
              <w:rPr>
                <w:rFonts w:hint="eastAsia" w:asciiTheme="minorEastAsia" w:hAnsiTheme="minorEastAsia"/>
                <w:sz w:val="24"/>
                <w:szCs w:val="24"/>
              </w:rPr>
            </w:pPr>
            <w:r>
              <w:rPr>
                <w:rFonts w:hint="eastAsia" w:asciiTheme="minorEastAsia" w:hAnsiTheme="minorEastAsia"/>
                <w:sz w:val="24"/>
                <w:szCs w:val="24"/>
              </w:rPr>
              <w:t xml:space="preserve">    （7）学生读一读，比较下面的句子。</w:t>
            </w:r>
            <w:r>
              <w:rPr>
                <w:rFonts w:hint="eastAsia" w:asciiTheme="minorEastAsia" w:hAnsiTheme="minorEastAsia"/>
                <w:color w:val="4F81BD" w:themeColor="accent1"/>
                <w:sz w:val="24"/>
                <w:szCs w:val="24"/>
              </w:rPr>
              <w:t>（出示课件29、30）</w:t>
            </w:r>
          </w:p>
          <w:p w14:paraId="2ACAE469">
            <w:pPr>
              <w:spacing w:line="440" w:lineRule="exact"/>
              <w:ind w:firstLine="480" w:firstLineChars="200"/>
              <w:rPr>
                <w:rFonts w:hint="eastAsia" w:ascii="楷体" w:hAnsi="楷体" w:eastAsia="楷体"/>
                <w:sz w:val="24"/>
                <w:szCs w:val="24"/>
              </w:rPr>
            </w:pPr>
            <w:r>
              <w:rPr>
                <w:rFonts w:hint="eastAsia" w:ascii="楷体" w:hAnsi="楷体" w:eastAsia="楷体"/>
                <w:sz w:val="24"/>
                <w:szCs w:val="24"/>
              </w:rPr>
              <w:t>天不过井口那么大，还用飞那么远吗？</w:t>
            </w:r>
          </w:p>
          <w:p w14:paraId="44A967BC">
            <w:pPr>
              <w:spacing w:line="440" w:lineRule="exact"/>
              <w:ind w:firstLine="480" w:firstLineChars="200"/>
              <w:rPr>
                <w:rFonts w:hint="eastAsia" w:ascii="楷体" w:hAnsi="楷体" w:eastAsia="楷体"/>
                <w:sz w:val="24"/>
                <w:szCs w:val="24"/>
              </w:rPr>
            </w:pPr>
            <w:r>
              <w:rPr>
                <w:rFonts w:hint="eastAsia" w:ascii="楷体" w:hAnsi="楷体" w:eastAsia="楷体"/>
                <w:sz w:val="24"/>
                <w:szCs w:val="24"/>
              </w:rPr>
              <w:t>天不过井口那么大，不用飞那么远。</w:t>
            </w:r>
          </w:p>
          <w:p w14:paraId="31FD7E1A">
            <w:pPr>
              <w:spacing w:line="440" w:lineRule="exact"/>
              <w:ind w:firstLine="480" w:firstLineChars="200"/>
              <w:rPr>
                <w:sz w:val="24"/>
                <w:szCs w:val="24"/>
              </w:rPr>
            </w:pPr>
            <w:r>
              <w:rPr>
                <w:rFonts w:hint="eastAsia"/>
                <w:sz w:val="24"/>
                <w:szCs w:val="24"/>
              </w:rPr>
              <w:t>第一句感情更强烈，更能表现出青蛙对小鸟的怀疑，突出了它的自以为是。</w:t>
            </w:r>
          </w:p>
          <w:p w14:paraId="64DB6703">
            <w:pPr>
              <w:spacing w:line="440" w:lineRule="exact"/>
              <w:ind w:firstLine="480" w:firstLineChars="200"/>
              <w:rPr>
                <w:rFonts w:hint="eastAsia" w:ascii="楷体" w:hAnsi="楷体" w:eastAsia="楷体"/>
                <w:sz w:val="24"/>
                <w:szCs w:val="24"/>
              </w:rPr>
            </w:pPr>
            <w:r>
              <w:rPr>
                <w:rFonts w:hint="eastAsia" w:ascii="楷体" w:hAnsi="楷体" w:eastAsia="楷体"/>
                <w:sz w:val="24"/>
                <w:szCs w:val="24"/>
              </w:rPr>
              <w:t>你弄错了，天无边无际，大得很哪！</w:t>
            </w:r>
          </w:p>
          <w:p w14:paraId="500BC770">
            <w:pPr>
              <w:spacing w:line="440" w:lineRule="exact"/>
              <w:ind w:firstLine="480" w:firstLineChars="200"/>
              <w:rPr>
                <w:rFonts w:hint="eastAsia" w:ascii="楷体" w:hAnsi="楷体" w:eastAsia="楷体"/>
                <w:sz w:val="24"/>
                <w:szCs w:val="24"/>
              </w:rPr>
            </w:pPr>
            <w:r>
              <w:rPr>
                <w:rFonts w:hint="eastAsia" w:ascii="楷体" w:hAnsi="楷体" w:eastAsia="楷体"/>
                <w:sz w:val="24"/>
                <w:szCs w:val="24"/>
              </w:rPr>
              <w:t>你弄错了，天无边无际，很大。</w:t>
            </w:r>
          </w:p>
          <w:p w14:paraId="6EEEFC5C">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第一句用了感叹的语气，更突出了天的大，表现了小鸟的见多识广。</w:t>
            </w:r>
          </w:p>
          <w:p w14:paraId="61544C1B">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（8）指导朗读。</w:t>
            </w:r>
            <w:r>
              <w:rPr>
                <w:rFonts w:hint="eastAsia" w:asciiTheme="minorEastAsia" w:hAnsiTheme="minorEastAsia"/>
                <w:color w:val="4F81BD" w:themeColor="accent1"/>
                <w:sz w:val="24"/>
                <w:szCs w:val="24"/>
              </w:rPr>
              <w:t>（出示课件31）</w:t>
            </w:r>
          </w:p>
          <w:p w14:paraId="79F89D38">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朗读青蛙的话时，“别”要读出劝告的语气。要强调“井口、那么远”等词语，语调上扬，读出青蛙自以为是、不相信的语气；</w:t>
            </w:r>
          </w:p>
          <w:p w14:paraId="51B45F62">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朗读小鸟的话时语速稍舒缓，重读“很”字，表示强调，读出小鸟真诚、劝告的语气，句末的“哪”在这里要读轻声，表示感叹。</w:t>
            </w:r>
          </w:p>
          <w:p w14:paraId="0FBC1DFA">
            <w:pPr>
              <w:spacing w:line="440" w:lineRule="exact"/>
              <w:ind w:firstLine="480"/>
              <w:rPr>
                <w:rFonts w:hint="eastAsia" w:ascii="楷体" w:hAnsi="楷体" w:eastAsia="楷体"/>
                <w:b/>
                <w:color w:val="0070C0"/>
                <w:sz w:val="24"/>
                <w:szCs w:val="24"/>
              </w:rPr>
            </w:pPr>
            <w:r>
              <w:rPr>
                <w:rFonts w:hint="eastAsia" w:asciiTheme="minorEastAsia" w:hAnsiTheme="minorEastAsia"/>
                <w:sz w:val="24"/>
                <w:szCs w:val="24"/>
              </w:rPr>
              <w:t>（9）同桌练读对话，加上神态、动作、句前提示语读出相应语气。</w:t>
            </w:r>
          </w:p>
          <w:p w14:paraId="3ED6BE76">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过渡：既然青蛙和小鸟都坚持认为自己是对的，那让我们接着往下看，到底是谁错了？又是因为什么而错了呢？</w:t>
            </w:r>
          </w:p>
          <w:p w14:paraId="4F558903">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3.学习第三次对话，找出双方说法不一致的原因。</w:t>
            </w:r>
            <w:r>
              <w:rPr>
                <w:rFonts w:hint="eastAsia" w:asciiTheme="minorEastAsia" w:hAnsiTheme="minorEastAsia"/>
                <w:color w:val="4F81BD" w:themeColor="accent1"/>
                <w:sz w:val="24"/>
                <w:szCs w:val="24"/>
              </w:rPr>
              <w:t>（出示课件32）</w:t>
            </w:r>
            <w:r>
              <w:rPr>
                <w:rFonts w:hint="eastAsia" w:asciiTheme="minorEastAsia" w:hAnsiTheme="minorEastAsia"/>
                <w:sz w:val="24"/>
                <w:szCs w:val="24"/>
              </w:rPr>
              <w:t xml:space="preserve"> </w:t>
            </w:r>
          </w:p>
          <w:p w14:paraId="1F761142">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（1）引读：小鸟说天空无边无际，青蛙想到自己一抬头就能看到天，认为天空只有井口那么大。青蛙笑了，说：“</w:t>
            </w:r>
            <w:r>
              <w:rPr>
                <w:rFonts w:hint="eastAsia" w:asciiTheme="minorEastAsia" w:hAnsiTheme="minorEastAsia"/>
                <w:sz w:val="24"/>
                <w:szCs w:val="24"/>
                <w:u w:val="single"/>
              </w:rPr>
              <w:t xml:space="preserve">               </w:t>
            </w:r>
            <w:r>
              <w:rPr>
                <w:rFonts w:hint="eastAsia" w:asciiTheme="minorEastAsia" w:hAnsiTheme="minorEastAsia"/>
                <w:sz w:val="24"/>
                <w:szCs w:val="24"/>
              </w:rPr>
              <w:t>。”（指名读）</w:t>
            </w:r>
          </w:p>
          <w:p w14:paraId="0F80CA4D">
            <w:pPr>
              <w:spacing w:line="440" w:lineRule="exact"/>
              <w:ind w:firstLine="480" w:firstLineChars="200"/>
              <w:rPr>
                <w:rFonts w:hint="eastAsia" w:ascii="楷体" w:hAnsi="楷体" w:eastAsia="楷体"/>
                <w:sz w:val="24"/>
                <w:szCs w:val="24"/>
              </w:rPr>
            </w:pPr>
            <w:r>
              <w:rPr>
                <w:rFonts w:hint="eastAsia" w:ascii="楷体" w:hAnsi="楷体" w:eastAsia="楷体"/>
                <w:sz w:val="24"/>
                <w:szCs w:val="24"/>
              </w:rPr>
              <w:t>“朋友，我天天坐在井里，一抬头就能看见天。我不会弄错的。”</w:t>
            </w:r>
          </w:p>
          <w:p w14:paraId="5ADD9DB9">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点拨：这句话对应了我们的课文题目“坐井观天”。</w:t>
            </w:r>
          </w:p>
          <w:p w14:paraId="02F8B36D">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（2）引读：小鸟也笑了，说：“</w:t>
            </w:r>
            <w:r>
              <w:rPr>
                <w:rFonts w:hint="eastAsia" w:ascii="宋体" w:hAnsi="宋体" w:eastAsia="宋体"/>
                <w:sz w:val="24"/>
                <w:szCs w:val="24"/>
                <w:u w:val="single"/>
              </w:rPr>
              <w:t xml:space="preserve">            </w:t>
            </w:r>
            <w:r>
              <w:rPr>
                <w:rFonts w:hint="eastAsia" w:ascii="宋体" w:hAnsi="宋体" w:eastAsia="宋体"/>
                <w:sz w:val="24"/>
                <w:szCs w:val="24"/>
              </w:rPr>
              <w:t>。”（指名读）</w:t>
            </w:r>
          </w:p>
          <w:p w14:paraId="1A0821AF">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（3）小组探究：青蛙为什么笑了？小鸟为什么也笑了？</w:t>
            </w:r>
          </w:p>
          <w:p w14:paraId="4500FC2F">
            <w:pPr>
              <w:spacing w:line="440" w:lineRule="exact"/>
              <w:ind w:firstLine="480"/>
              <w:rPr>
                <w:rFonts w:hint="eastAsia" w:asciiTheme="minorEastAsia" w:hAnsiTheme="minorEastAsia"/>
                <w:sz w:val="24"/>
                <w:szCs w:val="24"/>
              </w:rPr>
            </w:pPr>
            <w:r>
              <w:rPr>
                <w:rFonts w:hint="eastAsia" w:asciiTheme="minorEastAsia" w:hAnsiTheme="minorEastAsia"/>
                <w:sz w:val="24"/>
                <w:szCs w:val="24"/>
              </w:rPr>
              <w:t>教师明确：青蛙的笑是自以为是的笑，说明它很自大；小鸟的笑是无奈的笑，他是在诚心诚恳地提出建议。</w:t>
            </w:r>
          </w:p>
          <w:p w14:paraId="51D77E1A">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（4）启发思考：青蛙和小鸟到底谁弄错了？为什么？同桌讨论，全班交流，初步感知寓意。</w:t>
            </w:r>
          </w:p>
          <w:p w14:paraId="530D7BEB">
            <w:pPr>
              <w:spacing w:line="440" w:lineRule="exact"/>
              <w:ind w:firstLine="480"/>
              <w:rPr>
                <w:rFonts w:hint="eastAsia" w:asciiTheme="minorEastAsia" w:hAnsiTheme="minorEastAsia"/>
                <w:sz w:val="24"/>
                <w:szCs w:val="24"/>
              </w:rPr>
            </w:pPr>
            <w:r>
              <w:rPr>
                <w:rFonts w:hint="eastAsia" w:asciiTheme="minorEastAsia" w:hAnsiTheme="minorEastAsia"/>
                <w:sz w:val="24"/>
                <w:szCs w:val="24"/>
              </w:rPr>
              <w:t>预设：小鸟说得对，青蛙说得错。因为青蛙整天都在井里，看不到全部的天。</w:t>
            </w:r>
          </w:p>
          <w:p w14:paraId="4757C35B">
            <w:pPr>
              <w:spacing w:line="440" w:lineRule="exact"/>
              <w:ind w:firstLine="480"/>
              <w:rPr>
                <w:rFonts w:hint="eastAsia" w:asciiTheme="minorEastAsia" w:hAnsiTheme="minorEastAsia"/>
                <w:sz w:val="24"/>
                <w:szCs w:val="24"/>
              </w:rPr>
            </w:pPr>
            <w:r>
              <w:rPr>
                <w:rFonts w:hint="eastAsia" w:asciiTheme="minorEastAsia" w:hAnsiTheme="minorEastAsia"/>
                <w:sz w:val="24"/>
                <w:szCs w:val="24"/>
              </w:rPr>
              <w:t>（5）“纸筒游戏”</w:t>
            </w:r>
            <w:r>
              <w:rPr>
                <w:rFonts w:hint="eastAsia" w:asciiTheme="minorEastAsia" w:hAnsiTheme="minorEastAsia"/>
                <w:color w:val="4F81BD" w:themeColor="accent1"/>
                <w:sz w:val="24"/>
                <w:szCs w:val="24"/>
              </w:rPr>
              <w:t>（出示课件33）</w:t>
            </w:r>
          </w:p>
          <w:p w14:paraId="0CEE63DC">
            <w:pPr>
              <w:spacing w:line="440" w:lineRule="exact"/>
              <w:rPr>
                <w:rFonts w:hint="eastAsia" w:asciiTheme="minorEastAsia" w:hAnsiTheme="minorEastAsia"/>
                <w:sz w:val="24"/>
                <w:szCs w:val="24"/>
              </w:rPr>
            </w:pPr>
            <w:r>
              <w:rPr>
                <w:rFonts w:hint="eastAsia" w:asciiTheme="minorEastAsia" w:hAnsiTheme="minorEastAsia"/>
                <w:sz w:val="24"/>
                <w:szCs w:val="24"/>
              </w:rPr>
              <w:t xml:space="preserve">    现在请同学们拿出一张纸或者一个薄点本，卷成圆筒状，把天花板当成天，先不用卷筒看一下“天”，再将左眼闭上，将卷筒放到右眼上去看“天”，做完后和同桌交流一下你的发现。</w:t>
            </w:r>
          </w:p>
          <w:p w14:paraId="3079B4AE">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小结：通过交流让学生了解：青蛙天天坐在井里，高高的井壁挡住了它的视线，就像我们卷起纸筒看天一样，所以它目光短浅、所见有限，它的观点是错误的。</w:t>
            </w:r>
            <w:r>
              <w:rPr>
                <w:rFonts w:hint="eastAsia" w:asciiTheme="minorEastAsia" w:hAnsiTheme="minorEastAsia"/>
                <w:color w:val="FF0000"/>
                <w:sz w:val="24"/>
                <w:szCs w:val="24"/>
              </w:rPr>
              <w:t>（板书：目光狭小）</w:t>
            </w:r>
          </w:p>
          <w:p w14:paraId="4815552C">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（6）指导朗读。</w:t>
            </w:r>
            <w:r>
              <w:rPr>
                <w:rFonts w:hint="eastAsia" w:asciiTheme="minorEastAsia" w:hAnsiTheme="minorEastAsia"/>
                <w:color w:val="4F81BD" w:themeColor="accent1"/>
                <w:sz w:val="24"/>
                <w:szCs w:val="24"/>
              </w:rPr>
              <w:t>（出示课件34）</w:t>
            </w:r>
          </w:p>
          <w:p w14:paraId="75714A47">
            <w:pPr>
              <w:spacing w:line="440" w:lineRule="exact"/>
              <w:ind w:firstLine="480"/>
              <w:rPr>
                <w:rFonts w:hint="eastAsia" w:asciiTheme="minorEastAsia" w:hAnsiTheme="minorEastAsia"/>
                <w:sz w:val="24"/>
                <w:szCs w:val="24"/>
              </w:rPr>
            </w:pPr>
            <w:r>
              <w:rPr>
                <w:rFonts w:asciiTheme="minorEastAsia" w:hAnsiTheme="minorEastAsia"/>
                <w:sz w:val="24"/>
                <w:szCs w:val="24"/>
              </w:rPr>
              <w:t>朗读青蛙的话时，要适当重读“天天、一……就……、不会”等词语，表现出青蛙是在非常自信地强调自己的理由。小鸟说的话中，“你就是弄错了”中的“是”要重读，表示强调，加强语气。</w:t>
            </w:r>
          </w:p>
          <w:p w14:paraId="163B8912">
            <w:pPr>
              <w:spacing w:line="440" w:lineRule="exact"/>
              <w:ind w:firstLine="482" w:firstLineChars="200"/>
              <w:rPr>
                <w:rFonts w:hint="eastAsia" w:ascii="楷体" w:hAnsi="楷体" w:eastAsia="楷体"/>
                <w:b/>
                <w:color w:val="0070C0"/>
                <w:sz w:val="24"/>
                <w:szCs w:val="24"/>
              </w:rPr>
            </w:pPr>
            <w:r>
              <w:rPr>
                <w:rFonts w:hint="eastAsia" w:asciiTheme="minorEastAsia" w:hAnsiTheme="minorEastAsia" w:cstheme="minorEastAsia"/>
                <w:b/>
                <w:bCs/>
                <w:sz w:val="24"/>
                <w:szCs w:val="24"/>
              </w:rPr>
              <w:t>三、创编对话，揭示寓意</w:t>
            </w:r>
          </w:p>
          <w:p w14:paraId="05063403">
            <w:pPr>
              <w:spacing w:line="440" w:lineRule="exact"/>
              <w:ind w:firstLine="480"/>
              <w:rPr>
                <w:rFonts w:hint="eastAsia" w:asciiTheme="minorEastAsia" w:hAnsiTheme="minorEastAsia"/>
                <w:sz w:val="24"/>
                <w:szCs w:val="24"/>
              </w:rPr>
            </w:pPr>
            <w:r>
              <w:rPr>
                <w:rFonts w:hint="eastAsia" w:asciiTheme="minorEastAsia" w:hAnsiTheme="minorEastAsia"/>
                <w:sz w:val="24"/>
                <w:szCs w:val="24"/>
              </w:rPr>
              <w:t>1.引导学生发挥想象，续编对话。</w:t>
            </w:r>
          </w:p>
          <w:p w14:paraId="5A05FA9B">
            <w:pPr>
              <w:spacing w:line="440" w:lineRule="exact"/>
              <w:ind w:firstLine="480"/>
              <w:rPr>
                <w:rFonts w:hint="eastAsia" w:asciiTheme="minorEastAsia" w:hAnsiTheme="minorEastAsia"/>
                <w:sz w:val="24"/>
                <w:szCs w:val="24"/>
              </w:rPr>
            </w:pPr>
            <w:r>
              <w:rPr>
                <w:rFonts w:hint="eastAsia" w:asciiTheme="minorEastAsia" w:hAnsiTheme="minorEastAsia"/>
                <w:sz w:val="24"/>
                <w:szCs w:val="24"/>
              </w:rPr>
              <w:t>（1）思考：同学们，如果青蛙接受了小鸟的劝告，跳出了井口，它会看到什么，想些什么，说些什么？</w:t>
            </w:r>
            <w:r>
              <w:rPr>
                <w:rFonts w:asciiTheme="minorEastAsia" w:hAnsiTheme="minorEastAsia"/>
                <w:sz w:val="24"/>
                <w:szCs w:val="24"/>
              </w:rPr>
              <w:t xml:space="preserve"> </w:t>
            </w:r>
            <w:r>
              <w:rPr>
                <w:rFonts w:hint="eastAsia" w:asciiTheme="minorEastAsia" w:hAnsiTheme="minorEastAsia"/>
                <w:color w:val="4F81BD" w:themeColor="accent1"/>
                <w:sz w:val="24"/>
                <w:szCs w:val="24"/>
              </w:rPr>
              <w:t>（出示课件35）</w:t>
            </w:r>
          </w:p>
          <w:p w14:paraId="326BE9E5">
            <w:pPr>
              <w:spacing w:line="440" w:lineRule="exact"/>
              <w:ind w:firstLine="480"/>
              <w:rPr>
                <w:rFonts w:hint="eastAsia" w:asciiTheme="minorEastAsia" w:hAnsiTheme="minorEastAsia"/>
                <w:sz w:val="24"/>
                <w:szCs w:val="24"/>
              </w:rPr>
            </w:pPr>
            <w:r>
              <w:rPr>
                <w:rFonts w:asciiTheme="minorEastAsia" w:hAnsiTheme="minorEastAsia"/>
                <w:sz w:val="24"/>
                <w:szCs w:val="24"/>
              </w:rPr>
              <w:t>学生交流讨论。</w:t>
            </w:r>
          </w:p>
          <w:p w14:paraId="70F8CB02">
            <w:pPr>
              <w:spacing w:line="440" w:lineRule="exact"/>
              <w:ind w:firstLine="480"/>
              <w:rPr>
                <w:rFonts w:hint="eastAsia" w:asciiTheme="minorEastAsia" w:hAnsiTheme="minorEastAsia"/>
                <w:sz w:val="24"/>
                <w:szCs w:val="24"/>
              </w:rPr>
            </w:pPr>
            <w:r>
              <w:rPr>
                <w:rFonts w:hint="eastAsia" w:asciiTheme="minorEastAsia" w:hAnsiTheme="minorEastAsia"/>
                <w:sz w:val="24"/>
                <w:szCs w:val="24"/>
              </w:rPr>
              <w:t>（2）引导换位思考：如果你是此时的青蛙，你会在心里对自己说些什么呢？（预设：我真是太自以为是、目光短浅了。）</w:t>
            </w:r>
          </w:p>
          <w:p w14:paraId="1390FD3F">
            <w:pPr>
              <w:spacing w:line="440" w:lineRule="exact"/>
              <w:ind w:firstLine="480"/>
              <w:rPr>
                <w:rFonts w:hint="eastAsia" w:asciiTheme="minorEastAsia" w:hAnsiTheme="minorEastAsia"/>
                <w:sz w:val="24"/>
                <w:szCs w:val="24"/>
              </w:rPr>
            </w:pPr>
            <w:r>
              <w:rPr>
                <w:rFonts w:hint="eastAsia" w:asciiTheme="minorEastAsia" w:hAnsiTheme="minorEastAsia"/>
                <w:sz w:val="24"/>
                <w:szCs w:val="24"/>
              </w:rPr>
              <w:t>2.小组合作，续编第四次对话。</w:t>
            </w:r>
            <w:r>
              <w:rPr>
                <w:rFonts w:hint="eastAsia" w:asciiTheme="minorEastAsia" w:hAnsiTheme="minorEastAsia"/>
                <w:color w:val="4F81BD" w:themeColor="accent1"/>
                <w:sz w:val="24"/>
                <w:szCs w:val="24"/>
              </w:rPr>
              <w:t>（出示课件36）</w:t>
            </w:r>
          </w:p>
          <w:p w14:paraId="3C50148E">
            <w:pPr>
              <w:spacing w:line="440" w:lineRule="exact"/>
              <w:ind w:firstLine="480"/>
              <w:rPr>
                <w:rFonts w:hint="eastAsia" w:asciiTheme="minorEastAsia" w:hAnsiTheme="minorEastAsia"/>
                <w:sz w:val="24"/>
                <w:szCs w:val="24"/>
              </w:rPr>
            </w:pPr>
            <w:r>
              <w:rPr>
                <w:rFonts w:hint="eastAsia" w:asciiTheme="minorEastAsia" w:hAnsiTheme="minorEastAsia"/>
                <w:sz w:val="24"/>
                <w:szCs w:val="24"/>
              </w:rPr>
              <w:t>指名汇报对话，教师点评，引导学生大胆想象。</w:t>
            </w:r>
          </w:p>
          <w:p w14:paraId="67316E0A">
            <w:pPr>
              <w:spacing w:line="440" w:lineRule="exact"/>
              <w:ind w:firstLine="480"/>
              <w:rPr>
                <w:rFonts w:hint="eastAsia" w:asciiTheme="minorEastAsia" w:hAnsiTheme="minorEastAsia"/>
                <w:sz w:val="24"/>
                <w:szCs w:val="24"/>
              </w:rPr>
            </w:pPr>
            <w:r>
              <w:rPr>
                <w:rFonts w:hint="eastAsia" w:asciiTheme="minorEastAsia" w:hAnsiTheme="minorEastAsia"/>
                <w:sz w:val="24"/>
                <w:szCs w:val="24"/>
              </w:rPr>
              <w:t>3.引导学生拓展思考：学完本篇寓言故事，你懂得了什么？你想对井底的青蛙说些什么呢？</w:t>
            </w:r>
            <w:r>
              <w:rPr>
                <w:rFonts w:hint="eastAsia" w:asciiTheme="minorEastAsia" w:hAnsiTheme="minorEastAsia"/>
                <w:color w:val="4F81BD" w:themeColor="accent1"/>
                <w:sz w:val="24"/>
                <w:szCs w:val="24"/>
              </w:rPr>
              <w:t>（出示课件37）</w:t>
            </w:r>
          </w:p>
          <w:p w14:paraId="6E576965">
            <w:pPr>
              <w:spacing w:line="440" w:lineRule="exact"/>
              <w:ind w:firstLine="480"/>
              <w:rPr>
                <w:rFonts w:hint="eastAsia" w:asciiTheme="minorEastAsia" w:hAnsiTheme="minorEastAsia"/>
                <w:sz w:val="24"/>
                <w:szCs w:val="24"/>
              </w:rPr>
            </w:pPr>
            <w:r>
              <w:rPr>
                <w:rFonts w:hint="eastAsia" w:asciiTheme="minorEastAsia" w:hAnsiTheme="minorEastAsia"/>
                <w:sz w:val="24"/>
                <w:szCs w:val="24"/>
              </w:rPr>
              <w:t>教师小结：这个寓言故事告诉我们,看问题、认识事物，站得要高，这样才能见多识广，看得全面。我们不能像井底的青蛙一样眼界狭窄，对万千世界认识不足，见识短浅又盲目自大。老师希望咱们每一位同学都要从小多学知识，多读书，多走出去看看，不断增长自己的见识，才不会成为一个像井底之蛙一样的人。</w:t>
            </w:r>
            <w:r>
              <w:rPr>
                <w:rFonts w:hint="eastAsia" w:asciiTheme="minorEastAsia" w:hAnsiTheme="minorEastAsia"/>
                <w:color w:val="FF0000"/>
                <w:sz w:val="24"/>
                <w:szCs w:val="24"/>
              </w:rPr>
              <w:t>（板书：看得全面）</w:t>
            </w:r>
          </w:p>
          <w:p w14:paraId="2A7339E2">
            <w:pPr>
              <w:spacing w:line="440" w:lineRule="exact"/>
              <w:ind w:firstLine="482" w:firstLineChars="200"/>
              <w:rPr>
                <w:rFonts w:hint="eastAsia" w:asciiTheme="minorEastAsia" w:hAnsiTheme="minorEastAsia" w:cstheme="minorEastAsia"/>
                <w:sz w:val="24"/>
                <w:szCs w:val="24"/>
              </w:rPr>
            </w:pPr>
            <w:r>
              <w:rPr>
                <w:rFonts w:hint="eastAsia" w:ascii="楷体" w:hAnsi="楷体" w:eastAsia="楷体" w:cs="楷体"/>
                <w:b/>
                <w:bCs/>
                <w:sz w:val="24"/>
                <w:szCs w:val="24"/>
              </w:rPr>
              <w:t>（设计意图：</w:t>
            </w:r>
            <w:r>
              <w:rPr>
                <w:rFonts w:hint="eastAsia" w:ascii="楷体" w:hAnsi="楷体" w:eastAsia="楷体" w:cs="楷体"/>
                <w:sz w:val="24"/>
                <w:szCs w:val="24"/>
              </w:rPr>
              <w:t>低年级学段学生的课堂参与性和兴趣紧密相关。创编对话，延续故事这一环节的设置，有助于学生发挥想象，锻炼学生的思维和语言能力，从而更深刻地理解课文中心，把握寓意。同时又能提高学生自主学习能力，提高参与度，活跃课堂气氛。</w:t>
            </w:r>
            <w:r>
              <w:rPr>
                <w:rFonts w:hint="eastAsia" w:ascii="楷体" w:hAnsi="楷体" w:eastAsia="楷体" w:cs="楷体"/>
                <w:b/>
                <w:bCs/>
                <w:sz w:val="24"/>
                <w:szCs w:val="24"/>
              </w:rPr>
              <w:t>）</w:t>
            </w:r>
          </w:p>
          <w:p w14:paraId="2180660D">
            <w:pPr>
              <w:spacing w:line="440" w:lineRule="exact"/>
              <w:ind w:firstLine="482" w:firstLineChars="200"/>
              <w:rPr>
                <w:rFonts w:hint="eastAsia" w:asciiTheme="minorEastAsia" w:hAnsiTheme="minorEastAsia" w:cstheme="minorEastAsia"/>
                <w:b/>
                <w:bCs/>
                <w:sz w:val="24"/>
                <w:szCs w:val="24"/>
              </w:rPr>
            </w:pPr>
            <w:r>
              <w:rPr>
                <w:rFonts w:hint="eastAsia" w:asciiTheme="minorEastAsia" w:hAnsiTheme="minorEastAsia" w:cstheme="minorEastAsia"/>
                <w:b/>
                <w:bCs/>
                <w:sz w:val="24"/>
                <w:szCs w:val="24"/>
              </w:rPr>
              <w:t>四、仔细观察，练习书写</w:t>
            </w:r>
          </w:p>
          <w:p w14:paraId="55D7B71F">
            <w:pPr>
              <w:spacing w:line="440" w:lineRule="exact"/>
              <w:ind w:firstLine="480" w:firstLineChars="200"/>
              <w:rPr>
                <w:rFonts w:hint="eastAsia" w:asciiTheme="minorEastAsia" w:hAnsiTheme="minorEastAsia" w:cstheme="minorEastAsia"/>
                <w:bCs/>
                <w:sz w:val="24"/>
                <w:szCs w:val="24"/>
              </w:rPr>
            </w:pPr>
            <w:r>
              <w:rPr>
                <w:rFonts w:hint="eastAsia" w:asciiTheme="minorEastAsia" w:hAnsiTheme="minorEastAsia" w:cstheme="minorEastAsia"/>
                <w:bCs/>
                <w:sz w:val="24"/>
                <w:szCs w:val="24"/>
              </w:rPr>
              <w:t>1.出示生字“话、际”，请学生</w:t>
            </w:r>
            <w:r>
              <w:rPr>
                <w:rFonts w:hint="eastAsia" w:asciiTheme="minorEastAsia" w:hAnsiTheme="minorEastAsia"/>
                <w:sz w:val="24"/>
                <w:szCs w:val="24"/>
              </w:rPr>
              <w:t>观察，想一想：在书写时我们需要注意什么？</w:t>
            </w:r>
            <w:r>
              <w:rPr>
                <w:rFonts w:hint="eastAsia" w:asciiTheme="minorEastAsia" w:hAnsiTheme="minorEastAsia"/>
                <w:color w:val="4F81BD" w:themeColor="accent1"/>
                <w:sz w:val="24"/>
                <w:szCs w:val="24"/>
              </w:rPr>
              <w:t>（出示课件38）</w:t>
            </w:r>
          </w:p>
          <w:p w14:paraId="4F98F528">
            <w:pPr>
              <w:spacing w:line="440" w:lineRule="exact"/>
              <w:ind w:firstLine="480" w:firstLineChars="200"/>
              <w:rPr>
                <w:rFonts w:hint="eastAsia" w:asciiTheme="minorEastAsia" w:hAnsiTheme="minorEastAsia" w:cstheme="minorEastAsia"/>
                <w:bCs/>
                <w:sz w:val="24"/>
                <w:szCs w:val="24"/>
              </w:rPr>
            </w:pPr>
            <w:r>
              <w:rPr>
                <w:rFonts w:hint="eastAsia" w:asciiTheme="minorEastAsia" w:hAnsiTheme="minorEastAsia" w:cstheme="minorEastAsia"/>
                <w:bCs/>
                <w:sz w:val="24"/>
                <w:szCs w:val="24"/>
              </w:rPr>
              <w:t>2.指导书写。</w:t>
            </w:r>
          </w:p>
          <w:p w14:paraId="3A01D1A7">
            <w:pPr>
              <w:spacing w:line="440" w:lineRule="exact"/>
              <w:ind w:firstLine="480" w:firstLineChars="200"/>
              <w:rPr>
                <w:rFonts w:hint="eastAsia" w:asciiTheme="minorEastAsia" w:hAnsiTheme="minorEastAsia" w:cstheme="minorEastAsia"/>
                <w:bCs/>
                <w:sz w:val="24"/>
                <w:szCs w:val="24"/>
              </w:rPr>
            </w:pPr>
            <w:r>
              <w:rPr>
                <w:rFonts w:hint="eastAsia" w:asciiTheme="minorEastAsia" w:hAnsiTheme="minorEastAsia" w:cstheme="minorEastAsia"/>
                <w:bCs/>
                <w:sz w:val="24"/>
                <w:szCs w:val="24"/>
              </w:rPr>
              <w:t>（1）</w:t>
            </w:r>
            <w:r>
              <w:rPr>
                <w:rFonts w:hint="eastAsia" w:asciiTheme="minorEastAsia" w:hAnsiTheme="minorEastAsia"/>
                <w:color w:val="4F81BD" w:themeColor="accent1"/>
                <w:sz w:val="24"/>
                <w:szCs w:val="24"/>
              </w:rPr>
              <w:t>（出示课件39）</w:t>
            </w:r>
            <w:r>
              <w:rPr>
                <w:rFonts w:hint="eastAsia" w:asciiTheme="minorEastAsia" w:hAnsiTheme="minorEastAsia" w:cstheme="minorEastAsia"/>
                <w:bCs/>
                <w:sz w:val="24"/>
                <w:szCs w:val="24"/>
              </w:rPr>
              <w:t>指导“话”的书写要点：左窄右宽，“讠”的点、横折的折笔、提的折笔在一条竖线上；“舌”首笔撇收笔于竖中线，长横在横中线上。</w:t>
            </w:r>
          </w:p>
          <w:p w14:paraId="72D4D080">
            <w:pPr>
              <w:spacing w:line="440" w:lineRule="exact"/>
              <w:ind w:firstLine="480" w:firstLineChars="200"/>
              <w:rPr>
                <w:rFonts w:hint="eastAsia" w:asciiTheme="minorEastAsia" w:hAnsiTheme="minorEastAsia" w:cstheme="minorEastAsia"/>
                <w:bCs/>
                <w:sz w:val="24"/>
                <w:szCs w:val="24"/>
              </w:rPr>
            </w:pPr>
            <w:r>
              <w:rPr>
                <w:rFonts w:hint="eastAsia" w:asciiTheme="minorEastAsia" w:hAnsiTheme="minorEastAsia" w:cstheme="minorEastAsia"/>
                <w:bCs/>
                <w:sz w:val="24"/>
                <w:szCs w:val="24"/>
              </w:rPr>
              <w:t>（2）</w:t>
            </w:r>
            <w:r>
              <w:rPr>
                <w:rFonts w:hint="eastAsia" w:asciiTheme="minorEastAsia" w:hAnsiTheme="minorEastAsia"/>
                <w:color w:val="4F81BD" w:themeColor="accent1"/>
                <w:sz w:val="24"/>
                <w:szCs w:val="24"/>
              </w:rPr>
              <w:t>（出示课件40）</w:t>
            </w:r>
            <w:r>
              <w:rPr>
                <w:rFonts w:hint="eastAsia" w:asciiTheme="minorEastAsia" w:hAnsiTheme="minorEastAsia" w:cstheme="minorEastAsia"/>
                <w:bCs/>
                <w:sz w:val="24"/>
                <w:szCs w:val="24"/>
              </w:rPr>
              <w:t>指导书写“际”：左窄右宽，“阝”的横撇弯钩要写得小，“示”第四笔是点。</w:t>
            </w:r>
          </w:p>
          <w:p w14:paraId="694FC0B9">
            <w:pPr>
              <w:spacing w:line="440" w:lineRule="exact"/>
              <w:ind w:firstLine="482" w:firstLineChars="200"/>
              <w:rPr>
                <w:rFonts w:hint="eastAsia" w:asciiTheme="minorEastAsia" w:hAnsiTheme="minorEastAsia" w:cstheme="minorEastAsia"/>
                <w:b/>
                <w:bCs/>
                <w:sz w:val="24"/>
                <w:szCs w:val="24"/>
              </w:rPr>
            </w:pPr>
            <w:r>
              <w:rPr>
                <w:rFonts w:hint="eastAsia" w:asciiTheme="minorEastAsia" w:hAnsiTheme="minorEastAsia" w:cstheme="minorEastAsia"/>
                <w:b/>
                <w:bCs/>
                <w:sz w:val="24"/>
                <w:szCs w:val="24"/>
              </w:rPr>
              <w:t>五、总结拓展，布置作业</w:t>
            </w:r>
          </w:p>
          <w:p w14:paraId="33A16D92">
            <w:pPr>
              <w:spacing w:line="440" w:lineRule="exact"/>
              <w:ind w:firstLine="480" w:firstLineChars="200"/>
              <w:rPr>
                <w:rFonts w:hint="eastAsia" w:asciiTheme="minorEastAsia" w:hAnsiTheme="minorEastAsia" w:cstheme="minorEastAsia"/>
                <w:bCs/>
                <w:sz w:val="24"/>
                <w:szCs w:val="24"/>
              </w:rPr>
            </w:pPr>
            <w:r>
              <w:rPr>
                <w:rFonts w:hint="eastAsia" w:asciiTheme="minorEastAsia" w:hAnsiTheme="minorEastAsia" w:cstheme="minorEastAsia"/>
                <w:bCs/>
                <w:sz w:val="24"/>
                <w:szCs w:val="24"/>
              </w:rPr>
              <w:t>1.课文小结。</w:t>
            </w:r>
            <w:r>
              <w:rPr>
                <w:rFonts w:hint="eastAsia" w:asciiTheme="minorEastAsia" w:hAnsiTheme="minorEastAsia"/>
                <w:color w:val="4F81BD" w:themeColor="accent1"/>
                <w:sz w:val="24"/>
                <w:szCs w:val="24"/>
              </w:rPr>
              <w:t>（出示课件42）</w:t>
            </w:r>
          </w:p>
          <w:p w14:paraId="52F55740">
            <w:pPr>
              <w:spacing w:line="440" w:lineRule="exact"/>
              <w:ind w:firstLine="480" w:firstLineChars="200"/>
              <w:rPr>
                <w:rFonts w:hint="eastAsia" w:asciiTheme="minorEastAsia" w:hAnsiTheme="minorEastAsia" w:cstheme="minorEastAsia"/>
                <w:bCs/>
                <w:sz w:val="24"/>
                <w:szCs w:val="24"/>
              </w:rPr>
            </w:pPr>
            <w:r>
              <w:rPr>
                <w:rFonts w:hint="eastAsia" w:asciiTheme="minorEastAsia" w:hAnsiTheme="minorEastAsia" w:cstheme="minorEastAsia"/>
                <w:bCs/>
                <w:sz w:val="24"/>
                <w:szCs w:val="24"/>
              </w:rPr>
              <w:t>本文主要讲述了青蛙整天坐在井底，认为天只有井口那么大，小鸟飞的地方多，说天无边无际。故事告诉我们的道理是：认识事物，看待问题，站得高才能看得全面。</w:t>
            </w:r>
          </w:p>
          <w:p w14:paraId="29210A98">
            <w:pPr>
              <w:spacing w:line="440" w:lineRule="exact"/>
              <w:ind w:firstLine="480" w:firstLineChars="200"/>
              <w:rPr>
                <w:rFonts w:hint="eastAsia" w:asciiTheme="minorEastAsia" w:hAnsiTheme="minorEastAsia" w:cstheme="minorEastAsia"/>
                <w:bCs/>
                <w:sz w:val="24"/>
                <w:szCs w:val="24"/>
              </w:rPr>
            </w:pPr>
            <w:r>
              <w:rPr>
                <w:rFonts w:hint="eastAsia" w:asciiTheme="minorEastAsia" w:hAnsiTheme="minorEastAsia" w:cstheme="minorEastAsia"/>
                <w:bCs/>
                <w:sz w:val="24"/>
                <w:szCs w:val="24"/>
              </w:rPr>
              <w:t>2.拓展延伸：</w:t>
            </w:r>
            <w:r>
              <w:rPr>
                <w:rFonts w:hint="eastAsia" w:asciiTheme="minorEastAsia" w:hAnsiTheme="minorEastAsia"/>
                <w:color w:val="4F81BD" w:themeColor="accent1"/>
                <w:sz w:val="24"/>
                <w:szCs w:val="24"/>
              </w:rPr>
              <w:t>（出示课件43）</w:t>
            </w:r>
            <w:r>
              <w:rPr>
                <w:rFonts w:hint="eastAsia" w:asciiTheme="minorEastAsia" w:hAnsiTheme="minorEastAsia" w:cstheme="minorEastAsia"/>
                <w:bCs/>
                <w:sz w:val="24"/>
                <w:szCs w:val="24"/>
              </w:rPr>
              <w:t>教师出示《守株待兔》的寓言故事，学生说说自己的收获。</w:t>
            </w:r>
          </w:p>
          <w:p w14:paraId="73A0229C">
            <w:pPr>
              <w:spacing w:line="440" w:lineRule="exact"/>
              <w:ind w:firstLine="480" w:firstLineChars="200"/>
              <w:rPr>
                <w:rFonts w:hint="eastAsia" w:asciiTheme="minorEastAsia" w:hAnsiTheme="minorEastAsia" w:cstheme="minorEastAsia"/>
                <w:bCs/>
                <w:sz w:val="24"/>
                <w:szCs w:val="24"/>
              </w:rPr>
            </w:pPr>
            <w:r>
              <w:rPr>
                <w:rFonts w:hint="eastAsia" w:asciiTheme="minorEastAsia" w:hAnsiTheme="minorEastAsia" w:cstheme="minorEastAsia"/>
                <w:bCs/>
                <w:sz w:val="24"/>
                <w:szCs w:val="24"/>
              </w:rPr>
              <w:t>3.课堂演练。</w:t>
            </w:r>
            <w:r>
              <w:rPr>
                <w:rFonts w:hint="eastAsia" w:asciiTheme="minorEastAsia" w:hAnsiTheme="minorEastAsia"/>
                <w:color w:val="4F81BD" w:themeColor="accent1"/>
                <w:sz w:val="24"/>
                <w:szCs w:val="24"/>
              </w:rPr>
              <w:t>（出示课件44、45）</w:t>
            </w:r>
          </w:p>
          <w:p w14:paraId="615CC01E">
            <w:pPr>
              <w:spacing w:line="440" w:lineRule="exact"/>
              <w:ind w:firstLine="480" w:firstLineChars="200"/>
              <w:rPr>
                <w:rFonts w:hint="eastAsia" w:asciiTheme="minorEastAsia" w:hAnsiTheme="minorEastAsia" w:cstheme="minorEastAsia"/>
                <w:bCs/>
                <w:sz w:val="24"/>
                <w:szCs w:val="24"/>
              </w:rPr>
            </w:pPr>
            <w:r>
              <w:rPr>
                <w:rFonts w:hint="eastAsia" w:asciiTheme="minorEastAsia" w:hAnsiTheme="minorEastAsia" w:cstheme="minorEastAsia"/>
                <w:bCs/>
                <w:sz w:val="24"/>
                <w:szCs w:val="24"/>
              </w:rPr>
              <w:t>4.课后作业。</w:t>
            </w:r>
            <w:r>
              <w:rPr>
                <w:rFonts w:hint="eastAsia" w:asciiTheme="minorEastAsia" w:hAnsiTheme="minorEastAsia"/>
                <w:color w:val="4F81BD" w:themeColor="accent1"/>
                <w:sz w:val="24"/>
                <w:szCs w:val="24"/>
              </w:rPr>
              <w:t>（出示课件46）</w:t>
            </w:r>
          </w:p>
          <w:p w14:paraId="777159D0">
            <w:pPr>
              <w:spacing w:line="440" w:lineRule="exact"/>
              <w:ind w:firstLine="480" w:firstLineChars="200"/>
              <w:rPr>
                <w:rFonts w:hint="eastAsia" w:ascii="楷体" w:hAnsi="楷体" w:eastAsia="楷体" w:cs="楷体"/>
                <w:kern w:val="0"/>
                <w:sz w:val="24"/>
              </w:rPr>
            </w:pPr>
            <w:r>
              <w:rPr>
                <w:rFonts w:hint="eastAsia" w:asciiTheme="minorEastAsia" w:hAnsiTheme="minorEastAsia" w:cstheme="minorEastAsia"/>
                <w:bCs/>
                <w:sz w:val="24"/>
                <w:szCs w:val="24"/>
              </w:rPr>
              <w:t>给家人讲讲《坐井观天》的故事，并谈谈自己的想法。</w:t>
            </w:r>
          </w:p>
        </w:tc>
        <w:tc>
          <w:tcPr>
            <w:tcW w:w="1949" w:type="dxa"/>
            <w:shd w:val="clear" w:color="auto" w:fill="auto"/>
          </w:tcPr>
          <w:p w14:paraId="528F8AF4">
            <w:pPr>
              <w:spacing w:line="480" w:lineRule="auto"/>
            </w:pPr>
          </w:p>
        </w:tc>
      </w:tr>
      <w:tr w14:paraId="278A0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6387BC5">
            <w:pPr>
              <w:spacing w:line="440" w:lineRule="exact"/>
              <w:rPr>
                <w:rFonts w:hint="eastAsia" w:ascii="宋体" w:hAnsi="宋体" w:cs="宋体"/>
                <w:color w:val="000000"/>
                <w:sz w:val="24"/>
              </w:rPr>
            </w:pPr>
            <w:r>
              <w:rPr>
                <w:rFonts w:hint="eastAsia" w:ascii="宋体" w:hAnsi="宋体" w:cs="宋体"/>
                <w:color w:val="000000"/>
                <w:sz w:val="24"/>
              </w:rPr>
              <w:t>【</w:t>
            </w:r>
            <w:r>
              <w:rPr>
                <w:rFonts w:hint="eastAsia" w:ascii="宋体" w:hAnsi="宋体" w:cs="宋体"/>
                <w:b/>
                <w:sz w:val="24"/>
              </w:rPr>
              <w:t>板书设计</w:t>
            </w:r>
            <w:r>
              <w:rPr>
                <w:rFonts w:hint="eastAsia" w:ascii="宋体" w:hAnsi="宋体" w:cs="宋体"/>
                <w:color w:val="000000"/>
                <w:sz w:val="24"/>
              </w:rPr>
              <w:t>】</w:t>
            </w:r>
          </w:p>
          <w:p w14:paraId="0FF0E4E6">
            <w:pPr>
              <w:spacing w:line="480" w:lineRule="auto"/>
              <w:jc w:val="center"/>
            </w:pPr>
            <w:r>
              <w:drawing>
                <wp:inline distT="0" distB="0" distL="0" distR="0">
                  <wp:extent cx="4048125" cy="13976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052914" cy="1399867"/>
                          </a:xfrm>
                          <a:prstGeom prst="rect">
                            <a:avLst/>
                          </a:prstGeom>
                          <a:noFill/>
                        </pic:spPr>
                      </pic:pic>
                    </a:graphicData>
                  </a:graphic>
                </wp:inline>
              </w:drawing>
            </w:r>
          </w:p>
        </w:tc>
      </w:tr>
      <w:tr w14:paraId="09DAD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4F27D1A">
            <w:pPr>
              <w:spacing w:line="440" w:lineRule="exact"/>
              <w:rPr>
                <w:rFonts w:hint="eastAsia" w:ascii="宋体" w:hAnsi="宋体" w:cs="宋体"/>
                <w:color w:val="000000"/>
                <w:sz w:val="24"/>
              </w:rPr>
            </w:pPr>
            <w:r>
              <w:rPr>
                <w:rFonts w:hint="eastAsia" w:ascii="宋体" w:hAnsi="宋体" w:cs="宋体"/>
                <w:color w:val="000000"/>
                <w:sz w:val="24"/>
              </w:rPr>
              <w:t>【</w:t>
            </w:r>
            <w:r>
              <w:rPr>
                <w:rFonts w:hint="eastAsia" w:ascii="宋体" w:hAnsi="宋体" w:cs="宋体"/>
                <w:b/>
                <w:sz w:val="24"/>
              </w:rPr>
              <w:t>教学反思</w:t>
            </w:r>
            <w:r>
              <w:rPr>
                <w:rFonts w:hint="eastAsia" w:ascii="宋体" w:hAnsi="宋体" w:cs="宋体"/>
                <w:color w:val="000000"/>
                <w:sz w:val="24"/>
              </w:rPr>
              <w:t>】</w:t>
            </w:r>
          </w:p>
          <w:p w14:paraId="1C300031">
            <w:pPr>
              <w:pStyle w:val="6"/>
              <w:shd w:val="clear" w:color="auto" w:fill="FFFFFF"/>
              <w:spacing w:beforeAutospacing="0" w:afterAutospacing="0" w:line="360" w:lineRule="auto"/>
              <w:ind w:firstLine="480" w:firstLineChars="200"/>
            </w:pPr>
            <w:r>
              <w:rPr>
                <w:rFonts w:hint="eastAsia"/>
              </w:rPr>
              <w:t>《坐井观天》作为一则寓言故事，是</w:t>
            </w:r>
            <w:r>
              <w:t>引导学生初步掌握思维方法的好材料</w:t>
            </w:r>
            <w:r>
              <w:rPr>
                <w:rFonts w:hint="eastAsia"/>
              </w:rPr>
              <w:t>。因此，在教学中，我重点引导学生在熟读的基础上，理解课文，掌握寓意。在初读课文时，引导学生在多轮朗读、识字认字的基础上扫清阅读障碍，整体感知课文内容，同时注重质疑问难，设置阅读期待。在精读课文阶段，充分利用分角色朗读和重点句对比朗读，引导学生结合实际，理解课文内容。最后在学生理解课文的基础上适当拓展，根据寓言故事的特点，创设了续编故事的环节，启发学生想象，充分体会课文所包含的寓意。</w:t>
            </w:r>
          </w:p>
          <w:p w14:paraId="2FC29BBE">
            <w:pPr>
              <w:pStyle w:val="6"/>
              <w:shd w:val="clear" w:color="auto" w:fill="FFFFFF"/>
              <w:spacing w:beforeAutospacing="0" w:afterAutospacing="0" w:line="360" w:lineRule="auto"/>
              <w:ind w:firstLine="480" w:firstLineChars="200"/>
            </w:pPr>
            <w:r>
              <w:rPr>
                <w:rFonts w:hint="eastAsia"/>
              </w:rPr>
              <w:t>另外，低学段的学生也对课堂充满期待，为调动学生的学习兴趣，就应该多增加学生动手的机会。事实证明，在游戏环节学生</w:t>
            </w:r>
            <w:r>
              <w:t>能</w:t>
            </w:r>
            <w:r>
              <w:rPr>
                <w:rFonts w:hint="eastAsia"/>
              </w:rPr>
              <w:t>更充分融入了课堂，走近了主人公的角色。通过学习这篇寓言故事，不但让学生学习了知识，还教育学生懂得如何看待问题、认识事物，使学生学会明辨是非、认知世界，提高了学生对事物的认知能力。</w:t>
            </w:r>
          </w:p>
          <w:p w14:paraId="15B6334D">
            <w:pPr>
              <w:pStyle w:val="6"/>
              <w:shd w:val="clear" w:color="auto" w:fill="FFFFFF"/>
              <w:spacing w:beforeAutospacing="0" w:afterAutospacing="0" w:line="360" w:lineRule="auto"/>
              <w:ind w:firstLine="480" w:firstLineChars="200"/>
            </w:pPr>
            <w:r>
              <w:rPr>
                <w:rFonts w:hint="eastAsia"/>
              </w:rPr>
              <w:t>本课的教学也有很多不足，对学生的语言表达方面的训练较少。所以在以后的教学中一定要注意语文课堂上学生综合能力的培养，真正发挥语文的工具性作用。</w:t>
            </w:r>
          </w:p>
        </w:tc>
      </w:tr>
    </w:tbl>
    <w:p w14:paraId="7432C325">
      <w:pPr>
        <w:spacing w:line="440" w:lineRule="exact"/>
        <w:jc w:val="center"/>
        <w:rPr>
          <w:rFonts w:hint="eastAsia" w:asciiTheme="majorEastAsia" w:hAnsiTheme="majorEastAsia" w:eastAsiaTheme="majorEastAsia"/>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07B6D5">
    <w:pPr>
      <w:pStyle w:val="4"/>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86DF76">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5B6A50">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1BC3CE">
    <w:pPr>
      <w:pStyle w:val="5"/>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593864">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E1D919">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4F0A87"/>
    <w:multiLevelType w:val="singleLevel"/>
    <w:tmpl w:val="FA4F0A87"/>
    <w:lvl w:ilvl="0" w:tentative="0">
      <w:start w:val="2"/>
      <w:numFmt w:val="decimal"/>
      <w:lvlText w:val="%1."/>
      <w:lvlJc w:val="left"/>
      <w:pPr>
        <w:tabs>
          <w:tab w:val="left" w:pos="312"/>
        </w:tabs>
      </w:pPr>
    </w:lvl>
  </w:abstractNum>
  <w:abstractNum w:abstractNumId="1">
    <w:nsid w:val="2E8690F5"/>
    <w:multiLevelType w:val="singleLevel"/>
    <w:tmpl w:val="2E8690F5"/>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EB339C"/>
    <w:rsid w:val="00012399"/>
    <w:rsid w:val="000228C0"/>
    <w:rsid w:val="00023071"/>
    <w:rsid w:val="00030367"/>
    <w:rsid w:val="0003556E"/>
    <w:rsid w:val="00037043"/>
    <w:rsid w:val="00045FA1"/>
    <w:rsid w:val="00050825"/>
    <w:rsid w:val="00050E47"/>
    <w:rsid w:val="00055F48"/>
    <w:rsid w:val="00063503"/>
    <w:rsid w:val="000703C0"/>
    <w:rsid w:val="00070A3B"/>
    <w:rsid w:val="00086876"/>
    <w:rsid w:val="000879AD"/>
    <w:rsid w:val="00095019"/>
    <w:rsid w:val="00096650"/>
    <w:rsid w:val="000A0BF2"/>
    <w:rsid w:val="000A5B4C"/>
    <w:rsid w:val="000B1972"/>
    <w:rsid w:val="000B25AA"/>
    <w:rsid w:val="000B2849"/>
    <w:rsid w:val="000B4F33"/>
    <w:rsid w:val="000B7959"/>
    <w:rsid w:val="000C19B1"/>
    <w:rsid w:val="000C1ADA"/>
    <w:rsid w:val="000C2399"/>
    <w:rsid w:val="000C5CEC"/>
    <w:rsid w:val="000D0DFB"/>
    <w:rsid w:val="000D2B14"/>
    <w:rsid w:val="000D38CF"/>
    <w:rsid w:val="000D3A6B"/>
    <w:rsid w:val="000D425E"/>
    <w:rsid w:val="000F2EFB"/>
    <w:rsid w:val="0011621D"/>
    <w:rsid w:val="0012194A"/>
    <w:rsid w:val="001226DF"/>
    <w:rsid w:val="0014036A"/>
    <w:rsid w:val="0014622B"/>
    <w:rsid w:val="001629B6"/>
    <w:rsid w:val="001650DA"/>
    <w:rsid w:val="00165A45"/>
    <w:rsid w:val="00165DF9"/>
    <w:rsid w:val="00172694"/>
    <w:rsid w:val="00173FAC"/>
    <w:rsid w:val="00174280"/>
    <w:rsid w:val="00184A11"/>
    <w:rsid w:val="00191806"/>
    <w:rsid w:val="00193609"/>
    <w:rsid w:val="00195140"/>
    <w:rsid w:val="00195FC4"/>
    <w:rsid w:val="001A54D9"/>
    <w:rsid w:val="001B2E88"/>
    <w:rsid w:val="001C0A4F"/>
    <w:rsid w:val="001D65A9"/>
    <w:rsid w:val="001F3AE2"/>
    <w:rsid w:val="00200F20"/>
    <w:rsid w:val="00203162"/>
    <w:rsid w:val="00212499"/>
    <w:rsid w:val="002169CE"/>
    <w:rsid w:val="002370E2"/>
    <w:rsid w:val="00245BB9"/>
    <w:rsid w:val="00254131"/>
    <w:rsid w:val="002633B0"/>
    <w:rsid w:val="00267C2F"/>
    <w:rsid w:val="00270C4D"/>
    <w:rsid w:val="00285721"/>
    <w:rsid w:val="00291A45"/>
    <w:rsid w:val="002A68CD"/>
    <w:rsid w:val="002B048D"/>
    <w:rsid w:val="002C4591"/>
    <w:rsid w:val="002C75BB"/>
    <w:rsid w:val="002E5167"/>
    <w:rsid w:val="002E7F5F"/>
    <w:rsid w:val="002F199A"/>
    <w:rsid w:val="002F3507"/>
    <w:rsid w:val="002F383C"/>
    <w:rsid w:val="002F5272"/>
    <w:rsid w:val="002F6A85"/>
    <w:rsid w:val="00302DC9"/>
    <w:rsid w:val="00304E51"/>
    <w:rsid w:val="0034538E"/>
    <w:rsid w:val="0035068A"/>
    <w:rsid w:val="00351CDC"/>
    <w:rsid w:val="00357AD4"/>
    <w:rsid w:val="00357C94"/>
    <w:rsid w:val="00372EC4"/>
    <w:rsid w:val="003851B4"/>
    <w:rsid w:val="003900EF"/>
    <w:rsid w:val="003A1103"/>
    <w:rsid w:val="003A12AD"/>
    <w:rsid w:val="003A14BB"/>
    <w:rsid w:val="003B4271"/>
    <w:rsid w:val="003B574D"/>
    <w:rsid w:val="003C0EA3"/>
    <w:rsid w:val="003C0FBB"/>
    <w:rsid w:val="003C15A1"/>
    <w:rsid w:val="003C71AE"/>
    <w:rsid w:val="003D3D71"/>
    <w:rsid w:val="003D5D42"/>
    <w:rsid w:val="003D6E17"/>
    <w:rsid w:val="003E042B"/>
    <w:rsid w:val="003E3534"/>
    <w:rsid w:val="004030FC"/>
    <w:rsid w:val="004061A8"/>
    <w:rsid w:val="00407E32"/>
    <w:rsid w:val="00411282"/>
    <w:rsid w:val="00411A42"/>
    <w:rsid w:val="00413509"/>
    <w:rsid w:val="00415E57"/>
    <w:rsid w:val="00422091"/>
    <w:rsid w:val="004301B3"/>
    <w:rsid w:val="00433481"/>
    <w:rsid w:val="004358A5"/>
    <w:rsid w:val="0044448E"/>
    <w:rsid w:val="00445FA9"/>
    <w:rsid w:val="00446BD0"/>
    <w:rsid w:val="00447878"/>
    <w:rsid w:val="00447B9C"/>
    <w:rsid w:val="00451161"/>
    <w:rsid w:val="0046079D"/>
    <w:rsid w:val="004623FC"/>
    <w:rsid w:val="004642F7"/>
    <w:rsid w:val="004650B0"/>
    <w:rsid w:val="00467FF4"/>
    <w:rsid w:val="00474475"/>
    <w:rsid w:val="00475C6B"/>
    <w:rsid w:val="0048366C"/>
    <w:rsid w:val="004933FA"/>
    <w:rsid w:val="004A02C6"/>
    <w:rsid w:val="004A0CDD"/>
    <w:rsid w:val="004A1BB9"/>
    <w:rsid w:val="004A31DC"/>
    <w:rsid w:val="004A477A"/>
    <w:rsid w:val="004A79B9"/>
    <w:rsid w:val="004B6873"/>
    <w:rsid w:val="004C46D6"/>
    <w:rsid w:val="004E1874"/>
    <w:rsid w:val="004E1E7A"/>
    <w:rsid w:val="004F0127"/>
    <w:rsid w:val="004F0553"/>
    <w:rsid w:val="004F327C"/>
    <w:rsid w:val="004F51D8"/>
    <w:rsid w:val="004F5F5C"/>
    <w:rsid w:val="00502B18"/>
    <w:rsid w:val="00504E61"/>
    <w:rsid w:val="005213C1"/>
    <w:rsid w:val="005228F7"/>
    <w:rsid w:val="00525CFE"/>
    <w:rsid w:val="005342E1"/>
    <w:rsid w:val="005367AD"/>
    <w:rsid w:val="005600EB"/>
    <w:rsid w:val="00564BA3"/>
    <w:rsid w:val="00580D92"/>
    <w:rsid w:val="0058144C"/>
    <w:rsid w:val="00582342"/>
    <w:rsid w:val="00590AF4"/>
    <w:rsid w:val="005913C5"/>
    <w:rsid w:val="00594059"/>
    <w:rsid w:val="00597CEF"/>
    <w:rsid w:val="005A784C"/>
    <w:rsid w:val="005B440A"/>
    <w:rsid w:val="005B6521"/>
    <w:rsid w:val="005C051C"/>
    <w:rsid w:val="005C2E8F"/>
    <w:rsid w:val="005D46B3"/>
    <w:rsid w:val="005D6D2E"/>
    <w:rsid w:val="005D79E0"/>
    <w:rsid w:val="005E199C"/>
    <w:rsid w:val="005E2EC8"/>
    <w:rsid w:val="005E4A92"/>
    <w:rsid w:val="005E6C56"/>
    <w:rsid w:val="005E7808"/>
    <w:rsid w:val="005F222C"/>
    <w:rsid w:val="005F438B"/>
    <w:rsid w:val="005F7207"/>
    <w:rsid w:val="00607DBA"/>
    <w:rsid w:val="00616FCF"/>
    <w:rsid w:val="0062201F"/>
    <w:rsid w:val="00622E74"/>
    <w:rsid w:val="006241B3"/>
    <w:rsid w:val="006311AC"/>
    <w:rsid w:val="006333BB"/>
    <w:rsid w:val="006343D3"/>
    <w:rsid w:val="00641321"/>
    <w:rsid w:val="00646588"/>
    <w:rsid w:val="00657515"/>
    <w:rsid w:val="0066024F"/>
    <w:rsid w:val="00682625"/>
    <w:rsid w:val="006B5ACF"/>
    <w:rsid w:val="006B6097"/>
    <w:rsid w:val="006C4A25"/>
    <w:rsid w:val="006D16CD"/>
    <w:rsid w:val="006D4333"/>
    <w:rsid w:val="006D4B63"/>
    <w:rsid w:val="006E0249"/>
    <w:rsid w:val="006E13AC"/>
    <w:rsid w:val="006E3E8F"/>
    <w:rsid w:val="006E508A"/>
    <w:rsid w:val="006E63E5"/>
    <w:rsid w:val="006F2E37"/>
    <w:rsid w:val="006F458E"/>
    <w:rsid w:val="006F5949"/>
    <w:rsid w:val="006F5B44"/>
    <w:rsid w:val="00726BCD"/>
    <w:rsid w:val="007277EA"/>
    <w:rsid w:val="007361BC"/>
    <w:rsid w:val="0073672E"/>
    <w:rsid w:val="0073783A"/>
    <w:rsid w:val="007531DE"/>
    <w:rsid w:val="007562CE"/>
    <w:rsid w:val="00757F65"/>
    <w:rsid w:val="00761F59"/>
    <w:rsid w:val="0076292F"/>
    <w:rsid w:val="00765657"/>
    <w:rsid w:val="007726FD"/>
    <w:rsid w:val="00775269"/>
    <w:rsid w:val="00781837"/>
    <w:rsid w:val="00785A0D"/>
    <w:rsid w:val="00792F7B"/>
    <w:rsid w:val="00795038"/>
    <w:rsid w:val="0079728E"/>
    <w:rsid w:val="007A093C"/>
    <w:rsid w:val="007A7B4D"/>
    <w:rsid w:val="007C6A45"/>
    <w:rsid w:val="007D61C1"/>
    <w:rsid w:val="007D75F9"/>
    <w:rsid w:val="007E2566"/>
    <w:rsid w:val="007F2622"/>
    <w:rsid w:val="007F62F2"/>
    <w:rsid w:val="008067D1"/>
    <w:rsid w:val="00807227"/>
    <w:rsid w:val="00810C35"/>
    <w:rsid w:val="0081346D"/>
    <w:rsid w:val="008227BD"/>
    <w:rsid w:val="00822D61"/>
    <w:rsid w:val="0083667A"/>
    <w:rsid w:val="00843AD8"/>
    <w:rsid w:val="008523BF"/>
    <w:rsid w:val="00860218"/>
    <w:rsid w:val="00862237"/>
    <w:rsid w:val="00865F39"/>
    <w:rsid w:val="00874520"/>
    <w:rsid w:val="00876B03"/>
    <w:rsid w:val="00886118"/>
    <w:rsid w:val="00890430"/>
    <w:rsid w:val="00891335"/>
    <w:rsid w:val="00892B58"/>
    <w:rsid w:val="0089618F"/>
    <w:rsid w:val="00896472"/>
    <w:rsid w:val="008A01AC"/>
    <w:rsid w:val="008A0A5F"/>
    <w:rsid w:val="008C0A5B"/>
    <w:rsid w:val="008C1930"/>
    <w:rsid w:val="008C226F"/>
    <w:rsid w:val="008C3063"/>
    <w:rsid w:val="008D78AA"/>
    <w:rsid w:val="008E2EA6"/>
    <w:rsid w:val="008F323D"/>
    <w:rsid w:val="008F590D"/>
    <w:rsid w:val="00903CB1"/>
    <w:rsid w:val="009055C0"/>
    <w:rsid w:val="00906439"/>
    <w:rsid w:val="00906B76"/>
    <w:rsid w:val="009074B8"/>
    <w:rsid w:val="009127F0"/>
    <w:rsid w:val="009145BA"/>
    <w:rsid w:val="00915870"/>
    <w:rsid w:val="00930EBB"/>
    <w:rsid w:val="00932589"/>
    <w:rsid w:val="00936711"/>
    <w:rsid w:val="00945CC9"/>
    <w:rsid w:val="00946A51"/>
    <w:rsid w:val="00952E2E"/>
    <w:rsid w:val="009534E5"/>
    <w:rsid w:val="00956123"/>
    <w:rsid w:val="009612B7"/>
    <w:rsid w:val="00961BAC"/>
    <w:rsid w:val="00964826"/>
    <w:rsid w:val="00964926"/>
    <w:rsid w:val="009702E5"/>
    <w:rsid w:val="00972907"/>
    <w:rsid w:val="009768CB"/>
    <w:rsid w:val="009777D2"/>
    <w:rsid w:val="00983C25"/>
    <w:rsid w:val="00994B79"/>
    <w:rsid w:val="0099502E"/>
    <w:rsid w:val="009A11EC"/>
    <w:rsid w:val="009B1259"/>
    <w:rsid w:val="009B544A"/>
    <w:rsid w:val="009B5456"/>
    <w:rsid w:val="009D2273"/>
    <w:rsid w:val="009E23AC"/>
    <w:rsid w:val="009E48BD"/>
    <w:rsid w:val="009F362C"/>
    <w:rsid w:val="009F4964"/>
    <w:rsid w:val="009F75A0"/>
    <w:rsid w:val="00A02EEA"/>
    <w:rsid w:val="00A073DF"/>
    <w:rsid w:val="00A12377"/>
    <w:rsid w:val="00A12C71"/>
    <w:rsid w:val="00A2145F"/>
    <w:rsid w:val="00A3203A"/>
    <w:rsid w:val="00A3294D"/>
    <w:rsid w:val="00A43BA2"/>
    <w:rsid w:val="00A449A7"/>
    <w:rsid w:val="00A51672"/>
    <w:rsid w:val="00A51CCE"/>
    <w:rsid w:val="00A70106"/>
    <w:rsid w:val="00A71916"/>
    <w:rsid w:val="00A75E4C"/>
    <w:rsid w:val="00A773FD"/>
    <w:rsid w:val="00A808B5"/>
    <w:rsid w:val="00A83970"/>
    <w:rsid w:val="00A9248C"/>
    <w:rsid w:val="00A9253C"/>
    <w:rsid w:val="00A97C4C"/>
    <w:rsid w:val="00A97D36"/>
    <w:rsid w:val="00AA6DA0"/>
    <w:rsid w:val="00AB254F"/>
    <w:rsid w:val="00AC2191"/>
    <w:rsid w:val="00AE13B1"/>
    <w:rsid w:val="00AE4C17"/>
    <w:rsid w:val="00B00401"/>
    <w:rsid w:val="00B0040A"/>
    <w:rsid w:val="00B01E76"/>
    <w:rsid w:val="00B030F6"/>
    <w:rsid w:val="00B063CE"/>
    <w:rsid w:val="00B11985"/>
    <w:rsid w:val="00B16BE3"/>
    <w:rsid w:val="00B4440D"/>
    <w:rsid w:val="00B5054F"/>
    <w:rsid w:val="00B50B0B"/>
    <w:rsid w:val="00B60112"/>
    <w:rsid w:val="00B62F53"/>
    <w:rsid w:val="00B67E00"/>
    <w:rsid w:val="00B70D1A"/>
    <w:rsid w:val="00B74250"/>
    <w:rsid w:val="00B74720"/>
    <w:rsid w:val="00B7635C"/>
    <w:rsid w:val="00B82DBB"/>
    <w:rsid w:val="00B877FA"/>
    <w:rsid w:val="00B903E8"/>
    <w:rsid w:val="00B91D97"/>
    <w:rsid w:val="00BA1D00"/>
    <w:rsid w:val="00BA3B35"/>
    <w:rsid w:val="00BA3B82"/>
    <w:rsid w:val="00BA5E01"/>
    <w:rsid w:val="00BB12BD"/>
    <w:rsid w:val="00BB2B60"/>
    <w:rsid w:val="00BC1C94"/>
    <w:rsid w:val="00BC2387"/>
    <w:rsid w:val="00BD2623"/>
    <w:rsid w:val="00BD6F66"/>
    <w:rsid w:val="00BE0026"/>
    <w:rsid w:val="00BE00E8"/>
    <w:rsid w:val="00BE0A02"/>
    <w:rsid w:val="00BE1541"/>
    <w:rsid w:val="00BE2916"/>
    <w:rsid w:val="00BE3C1B"/>
    <w:rsid w:val="00BE4356"/>
    <w:rsid w:val="00BE57E2"/>
    <w:rsid w:val="00C01DFC"/>
    <w:rsid w:val="00C26661"/>
    <w:rsid w:val="00C279D2"/>
    <w:rsid w:val="00C32090"/>
    <w:rsid w:val="00C337C6"/>
    <w:rsid w:val="00C45645"/>
    <w:rsid w:val="00C5431F"/>
    <w:rsid w:val="00C96F16"/>
    <w:rsid w:val="00CA088A"/>
    <w:rsid w:val="00CA21F2"/>
    <w:rsid w:val="00CA2215"/>
    <w:rsid w:val="00CA4E99"/>
    <w:rsid w:val="00CB4F5A"/>
    <w:rsid w:val="00CB4FAE"/>
    <w:rsid w:val="00CB6406"/>
    <w:rsid w:val="00CD4A9E"/>
    <w:rsid w:val="00CD71B9"/>
    <w:rsid w:val="00CE182F"/>
    <w:rsid w:val="00CE56EE"/>
    <w:rsid w:val="00CF3E9A"/>
    <w:rsid w:val="00D04E09"/>
    <w:rsid w:val="00D04E81"/>
    <w:rsid w:val="00D1087E"/>
    <w:rsid w:val="00D11C4F"/>
    <w:rsid w:val="00D26E35"/>
    <w:rsid w:val="00D301A9"/>
    <w:rsid w:val="00D40B02"/>
    <w:rsid w:val="00D41098"/>
    <w:rsid w:val="00D41113"/>
    <w:rsid w:val="00D50E84"/>
    <w:rsid w:val="00D54C8D"/>
    <w:rsid w:val="00D6118F"/>
    <w:rsid w:val="00D72C54"/>
    <w:rsid w:val="00D800EA"/>
    <w:rsid w:val="00D93050"/>
    <w:rsid w:val="00D93E2D"/>
    <w:rsid w:val="00D95AE1"/>
    <w:rsid w:val="00DB0767"/>
    <w:rsid w:val="00DB0F11"/>
    <w:rsid w:val="00DB11FC"/>
    <w:rsid w:val="00DB1217"/>
    <w:rsid w:val="00DB277F"/>
    <w:rsid w:val="00DB3687"/>
    <w:rsid w:val="00DC39BE"/>
    <w:rsid w:val="00DC6166"/>
    <w:rsid w:val="00DD0A64"/>
    <w:rsid w:val="00DF3D42"/>
    <w:rsid w:val="00E13C7F"/>
    <w:rsid w:val="00E30564"/>
    <w:rsid w:val="00E359B4"/>
    <w:rsid w:val="00E35A83"/>
    <w:rsid w:val="00E36632"/>
    <w:rsid w:val="00E43032"/>
    <w:rsid w:val="00E441B1"/>
    <w:rsid w:val="00E4705A"/>
    <w:rsid w:val="00E514DB"/>
    <w:rsid w:val="00E56483"/>
    <w:rsid w:val="00E70BFF"/>
    <w:rsid w:val="00E71A47"/>
    <w:rsid w:val="00E81E29"/>
    <w:rsid w:val="00E85FCF"/>
    <w:rsid w:val="00EA2341"/>
    <w:rsid w:val="00EA61D3"/>
    <w:rsid w:val="00EA7A33"/>
    <w:rsid w:val="00EB0CFB"/>
    <w:rsid w:val="00EB339C"/>
    <w:rsid w:val="00EB4E6A"/>
    <w:rsid w:val="00EB5B74"/>
    <w:rsid w:val="00EC1E07"/>
    <w:rsid w:val="00ED1DA2"/>
    <w:rsid w:val="00ED3F9E"/>
    <w:rsid w:val="00EE6B3B"/>
    <w:rsid w:val="00EF6AC8"/>
    <w:rsid w:val="00F064CF"/>
    <w:rsid w:val="00F210A2"/>
    <w:rsid w:val="00F22906"/>
    <w:rsid w:val="00F24CE5"/>
    <w:rsid w:val="00F30AE6"/>
    <w:rsid w:val="00F358A3"/>
    <w:rsid w:val="00F41A0D"/>
    <w:rsid w:val="00F41BD0"/>
    <w:rsid w:val="00F454C3"/>
    <w:rsid w:val="00F51993"/>
    <w:rsid w:val="00F91F63"/>
    <w:rsid w:val="00F92F65"/>
    <w:rsid w:val="00FA3B22"/>
    <w:rsid w:val="00FB04F2"/>
    <w:rsid w:val="00FB5C9F"/>
    <w:rsid w:val="00FC397C"/>
    <w:rsid w:val="00FC4E37"/>
    <w:rsid w:val="00FD1DC2"/>
    <w:rsid w:val="00FE2D5A"/>
    <w:rsid w:val="010C5345"/>
    <w:rsid w:val="01354A9D"/>
    <w:rsid w:val="015F7D0A"/>
    <w:rsid w:val="01E3369A"/>
    <w:rsid w:val="02097CD5"/>
    <w:rsid w:val="02151195"/>
    <w:rsid w:val="02203568"/>
    <w:rsid w:val="02337ACC"/>
    <w:rsid w:val="02982438"/>
    <w:rsid w:val="02DD4037"/>
    <w:rsid w:val="03521E69"/>
    <w:rsid w:val="035B001F"/>
    <w:rsid w:val="03806CAC"/>
    <w:rsid w:val="03A24D49"/>
    <w:rsid w:val="03AE6A77"/>
    <w:rsid w:val="03C31BA5"/>
    <w:rsid w:val="03D24C18"/>
    <w:rsid w:val="03E83118"/>
    <w:rsid w:val="04325540"/>
    <w:rsid w:val="0439220D"/>
    <w:rsid w:val="04495F7A"/>
    <w:rsid w:val="045C66C9"/>
    <w:rsid w:val="04B44DDB"/>
    <w:rsid w:val="04BD7900"/>
    <w:rsid w:val="04EE2ADE"/>
    <w:rsid w:val="051313CA"/>
    <w:rsid w:val="051D0C6F"/>
    <w:rsid w:val="05294A63"/>
    <w:rsid w:val="053A0A63"/>
    <w:rsid w:val="055B162B"/>
    <w:rsid w:val="05990D3E"/>
    <w:rsid w:val="05A7677C"/>
    <w:rsid w:val="05B04C33"/>
    <w:rsid w:val="05F2572F"/>
    <w:rsid w:val="05F647F8"/>
    <w:rsid w:val="062A20A7"/>
    <w:rsid w:val="06576919"/>
    <w:rsid w:val="06E55EAB"/>
    <w:rsid w:val="06EA757C"/>
    <w:rsid w:val="072C7864"/>
    <w:rsid w:val="07725B3A"/>
    <w:rsid w:val="077EBC52"/>
    <w:rsid w:val="07BB38DD"/>
    <w:rsid w:val="07F21952"/>
    <w:rsid w:val="07F261D3"/>
    <w:rsid w:val="084A00DD"/>
    <w:rsid w:val="086D6D1E"/>
    <w:rsid w:val="08E204CE"/>
    <w:rsid w:val="094231F9"/>
    <w:rsid w:val="094A68BA"/>
    <w:rsid w:val="09CB1FF6"/>
    <w:rsid w:val="09EF4DE9"/>
    <w:rsid w:val="0A081086"/>
    <w:rsid w:val="0A501A08"/>
    <w:rsid w:val="0A7A44FF"/>
    <w:rsid w:val="0A96219A"/>
    <w:rsid w:val="0AE40A22"/>
    <w:rsid w:val="0AE55F03"/>
    <w:rsid w:val="0B891A6B"/>
    <w:rsid w:val="0B930FC8"/>
    <w:rsid w:val="0BD92525"/>
    <w:rsid w:val="0BED3C4A"/>
    <w:rsid w:val="0C0079D0"/>
    <w:rsid w:val="0C04551C"/>
    <w:rsid w:val="0C366ECE"/>
    <w:rsid w:val="0C5A5985"/>
    <w:rsid w:val="0CB079E9"/>
    <w:rsid w:val="0CB94342"/>
    <w:rsid w:val="0CD40222"/>
    <w:rsid w:val="0D236E8E"/>
    <w:rsid w:val="0D263D28"/>
    <w:rsid w:val="0D3A6887"/>
    <w:rsid w:val="0D580131"/>
    <w:rsid w:val="0DB23FB6"/>
    <w:rsid w:val="0DEF51DC"/>
    <w:rsid w:val="0F762F49"/>
    <w:rsid w:val="106C5A5E"/>
    <w:rsid w:val="10715B8F"/>
    <w:rsid w:val="108B7B68"/>
    <w:rsid w:val="109310BC"/>
    <w:rsid w:val="10AD5C37"/>
    <w:rsid w:val="11233732"/>
    <w:rsid w:val="11BF1DD8"/>
    <w:rsid w:val="11EB2CCE"/>
    <w:rsid w:val="12007024"/>
    <w:rsid w:val="122B1B3D"/>
    <w:rsid w:val="12D17832"/>
    <w:rsid w:val="12FD3322"/>
    <w:rsid w:val="13060D83"/>
    <w:rsid w:val="131659AA"/>
    <w:rsid w:val="131B0D21"/>
    <w:rsid w:val="1348356D"/>
    <w:rsid w:val="13847CF8"/>
    <w:rsid w:val="13C75D92"/>
    <w:rsid w:val="13FA560A"/>
    <w:rsid w:val="14074064"/>
    <w:rsid w:val="14243123"/>
    <w:rsid w:val="1435202F"/>
    <w:rsid w:val="144E142E"/>
    <w:rsid w:val="14643925"/>
    <w:rsid w:val="146E0780"/>
    <w:rsid w:val="1479055A"/>
    <w:rsid w:val="14E53A76"/>
    <w:rsid w:val="14EC39D3"/>
    <w:rsid w:val="150B5DF5"/>
    <w:rsid w:val="15553818"/>
    <w:rsid w:val="15604C29"/>
    <w:rsid w:val="16E34433"/>
    <w:rsid w:val="170B3D41"/>
    <w:rsid w:val="17377CC4"/>
    <w:rsid w:val="1767F815"/>
    <w:rsid w:val="17852EA2"/>
    <w:rsid w:val="178D2527"/>
    <w:rsid w:val="179A489D"/>
    <w:rsid w:val="17A421A7"/>
    <w:rsid w:val="17D14D87"/>
    <w:rsid w:val="182C0275"/>
    <w:rsid w:val="184C52B6"/>
    <w:rsid w:val="18605152"/>
    <w:rsid w:val="18650DDB"/>
    <w:rsid w:val="18B354B4"/>
    <w:rsid w:val="18D50BDA"/>
    <w:rsid w:val="18E960ED"/>
    <w:rsid w:val="190B6567"/>
    <w:rsid w:val="192973CB"/>
    <w:rsid w:val="19765637"/>
    <w:rsid w:val="19B46696"/>
    <w:rsid w:val="19DA209A"/>
    <w:rsid w:val="19F662BE"/>
    <w:rsid w:val="1A0F64DD"/>
    <w:rsid w:val="1A12509E"/>
    <w:rsid w:val="1A6166C7"/>
    <w:rsid w:val="1ADE546E"/>
    <w:rsid w:val="1AEE29E7"/>
    <w:rsid w:val="1B2D2474"/>
    <w:rsid w:val="1B507FF9"/>
    <w:rsid w:val="1B5B330C"/>
    <w:rsid w:val="1B95593B"/>
    <w:rsid w:val="1BAB6B88"/>
    <w:rsid w:val="1BCC5758"/>
    <w:rsid w:val="1BEA57E3"/>
    <w:rsid w:val="1C2358B9"/>
    <w:rsid w:val="1C5100E8"/>
    <w:rsid w:val="1C855EAF"/>
    <w:rsid w:val="1CEE5A46"/>
    <w:rsid w:val="1D3E17E4"/>
    <w:rsid w:val="1D3F07FE"/>
    <w:rsid w:val="1D82348E"/>
    <w:rsid w:val="1DAE373F"/>
    <w:rsid w:val="1E3408B5"/>
    <w:rsid w:val="1E73B479"/>
    <w:rsid w:val="1EA1758B"/>
    <w:rsid w:val="1EC87597"/>
    <w:rsid w:val="1EEB5C7F"/>
    <w:rsid w:val="1EEBD4E6"/>
    <w:rsid w:val="1EF655F1"/>
    <w:rsid w:val="1EF736E6"/>
    <w:rsid w:val="1F2F0FA2"/>
    <w:rsid w:val="1F316B14"/>
    <w:rsid w:val="1FC11E4F"/>
    <w:rsid w:val="1FCE427A"/>
    <w:rsid w:val="1FE820E4"/>
    <w:rsid w:val="203A5824"/>
    <w:rsid w:val="20701810"/>
    <w:rsid w:val="20714B4F"/>
    <w:rsid w:val="20754A0B"/>
    <w:rsid w:val="209B2196"/>
    <w:rsid w:val="20C6656E"/>
    <w:rsid w:val="20FB414C"/>
    <w:rsid w:val="21405C6E"/>
    <w:rsid w:val="21537076"/>
    <w:rsid w:val="219E68FD"/>
    <w:rsid w:val="21DB7925"/>
    <w:rsid w:val="222D64F2"/>
    <w:rsid w:val="2239296A"/>
    <w:rsid w:val="22426A26"/>
    <w:rsid w:val="225F6840"/>
    <w:rsid w:val="22AF3560"/>
    <w:rsid w:val="22BA46B4"/>
    <w:rsid w:val="22F450B6"/>
    <w:rsid w:val="235F4BC6"/>
    <w:rsid w:val="237829D0"/>
    <w:rsid w:val="239539FC"/>
    <w:rsid w:val="23A578C1"/>
    <w:rsid w:val="23C40269"/>
    <w:rsid w:val="23DF2292"/>
    <w:rsid w:val="23FF3EE4"/>
    <w:rsid w:val="24581D39"/>
    <w:rsid w:val="2473031B"/>
    <w:rsid w:val="248F5134"/>
    <w:rsid w:val="24C45BAF"/>
    <w:rsid w:val="25501ACB"/>
    <w:rsid w:val="25A02F6D"/>
    <w:rsid w:val="25A44DD1"/>
    <w:rsid w:val="263A2BD3"/>
    <w:rsid w:val="26E253E8"/>
    <w:rsid w:val="272F2D5C"/>
    <w:rsid w:val="274D5318"/>
    <w:rsid w:val="27B374E7"/>
    <w:rsid w:val="27BC25D2"/>
    <w:rsid w:val="27C47B00"/>
    <w:rsid w:val="27DB1AEA"/>
    <w:rsid w:val="27DE2025"/>
    <w:rsid w:val="281E04F9"/>
    <w:rsid w:val="283B18DB"/>
    <w:rsid w:val="2861681B"/>
    <w:rsid w:val="28ED3320"/>
    <w:rsid w:val="291F74B6"/>
    <w:rsid w:val="29675EFC"/>
    <w:rsid w:val="299A1E25"/>
    <w:rsid w:val="29C07F2A"/>
    <w:rsid w:val="2A5B17FF"/>
    <w:rsid w:val="2A7824E5"/>
    <w:rsid w:val="2A7B6C20"/>
    <w:rsid w:val="2AAB2D1C"/>
    <w:rsid w:val="2AAE6418"/>
    <w:rsid w:val="2AEC2D06"/>
    <w:rsid w:val="2AFD073F"/>
    <w:rsid w:val="2B471AB8"/>
    <w:rsid w:val="2B6A667A"/>
    <w:rsid w:val="2B850C8A"/>
    <w:rsid w:val="2BDC5B03"/>
    <w:rsid w:val="2BE47106"/>
    <w:rsid w:val="2C14122E"/>
    <w:rsid w:val="2C2D1C9D"/>
    <w:rsid w:val="2C3F046B"/>
    <w:rsid w:val="2C485F52"/>
    <w:rsid w:val="2C555B97"/>
    <w:rsid w:val="2C977A44"/>
    <w:rsid w:val="2CD0150A"/>
    <w:rsid w:val="2D090B82"/>
    <w:rsid w:val="2D3D0C6B"/>
    <w:rsid w:val="2D575ADE"/>
    <w:rsid w:val="2DB11F0E"/>
    <w:rsid w:val="2E5B2FFA"/>
    <w:rsid w:val="2E7A20EF"/>
    <w:rsid w:val="2E9452EE"/>
    <w:rsid w:val="2EF075BD"/>
    <w:rsid w:val="2F3145E2"/>
    <w:rsid w:val="2F3C7747"/>
    <w:rsid w:val="2F613EF1"/>
    <w:rsid w:val="2F6351EE"/>
    <w:rsid w:val="2F8E1AAF"/>
    <w:rsid w:val="2FD7473D"/>
    <w:rsid w:val="300157B3"/>
    <w:rsid w:val="30124CFE"/>
    <w:rsid w:val="3021313F"/>
    <w:rsid w:val="3025418A"/>
    <w:rsid w:val="303948C6"/>
    <w:rsid w:val="30843FB2"/>
    <w:rsid w:val="30A639F2"/>
    <w:rsid w:val="3126676C"/>
    <w:rsid w:val="313D4FE4"/>
    <w:rsid w:val="31935C60"/>
    <w:rsid w:val="321D71F9"/>
    <w:rsid w:val="32347F17"/>
    <w:rsid w:val="323B0C84"/>
    <w:rsid w:val="324119F0"/>
    <w:rsid w:val="327C269E"/>
    <w:rsid w:val="32BA4792"/>
    <w:rsid w:val="32CC100E"/>
    <w:rsid w:val="334212BB"/>
    <w:rsid w:val="334E6398"/>
    <w:rsid w:val="33AB4955"/>
    <w:rsid w:val="33C43ED4"/>
    <w:rsid w:val="33C879FC"/>
    <w:rsid w:val="33CC728C"/>
    <w:rsid w:val="33DA4390"/>
    <w:rsid w:val="3413734E"/>
    <w:rsid w:val="341B1C03"/>
    <w:rsid w:val="343C52B3"/>
    <w:rsid w:val="34601F9F"/>
    <w:rsid w:val="34B543F2"/>
    <w:rsid w:val="34D1374E"/>
    <w:rsid w:val="34DA694A"/>
    <w:rsid w:val="34EB1E9C"/>
    <w:rsid w:val="3519451C"/>
    <w:rsid w:val="352859C0"/>
    <w:rsid w:val="35582C10"/>
    <w:rsid w:val="35656D6F"/>
    <w:rsid w:val="35AD3A8F"/>
    <w:rsid w:val="35CF0AC6"/>
    <w:rsid w:val="362B1A0A"/>
    <w:rsid w:val="3638624D"/>
    <w:rsid w:val="368E5819"/>
    <w:rsid w:val="370E26CC"/>
    <w:rsid w:val="37470DEC"/>
    <w:rsid w:val="37846930"/>
    <w:rsid w:val="37A668C8"/>
    <w:rsid w:val="37ABD42B"/>
    <w:rsid w:val="37B055AF"/>
    <w:rsid w:val="37C006A2"/>
    <w:rsid w:val="383F4F7C"/>
    <w:rsid w:val="38916C61"/>
    <w:rsid w:val="38C669B0"/>
    <w:rsid w:val="393B45A2"/>
    <w:rsid w:val="39667503"/>
    <w:rsid w:val="3A014F06"/>
    <w:rsid w:val="3A2F1BA6"/>
    <w:rsid w:val="3A3937C4"/>
    <w:rsid w:val="3A494CC1"/>
    <w:rsid w:val="3A545B12"/>
    <w:rsid w:val="3A71218B"/>
    <w:rsid w:val="3A836CD5"/>
    <w:rsid w:val="3AC51C85"/>
    <w:rsid w:val="3ACE5AAC"/>
    <w:rsid w:val="3AD51FD9"/>
    <w:rsid w:val="3AFB4014"/>
    <w:rsid w:val="3B0C3CA8"/>
    <w:rsid w:val="3B0C6D8F"/>
    <w:rsid w:val="3B2539D0"/>
    <w:rsid w:val="3BC356FD"/>
    <w:rsid w:val="3BE23EAE"/>
    <w:rsid w:val="3BFF16CB"/>
    <w:rsid w:val="3C074571"/>
    <w:rsid w:val="3C41009B"/>
    <w:rsid w:val="3C460110"/>
    <w:rsid w:val="3CD537E6"/>
    <w:rsid w:val="3CF9147B"/>
    <w:rsid w:val="3D131147"/>
    <w:rsid w:val="3D14208D"/>
    <w:rsid w:val="3D2766C9"/>
    <w:rsid w:val="3D3928B5"/>
    <w:rsid w:val="3D585716"/>
    <w:rsid w:val="3D601A59"/>
    <w:rsid w:val="3D6B3752"/>
    <w:rsid w:val="3DB35FC6"/>
    <w:rsid w:val="3E1B5117"/>
    <w:rsid w:val="3E4B7A9C"/>
    <w:rsid w:val="3E5A3CF3"/>
    <w:rsid w:val="3E6A72B7"/>
    <w:rsid w:val="3EA21512"/>
    <w:rsid w:val="3EBD129C"/>
    <w:rsid w:val="3EC50F10"/>
    <w:rsid w:val="3ED63ABB"/>
    <w:rsid w:val="3F1719E7"/>
    <w:rsid w:val="3F46631F"/>
    <w:rsid w:val="3F5D4329"/>
    <w:rsid w:val="3F7158C3"/>
    <w:rsid w:val="3F8541A8"/>
    <w:rsid w:val="3FFD289D"/>
    <w:rsid w:val="401F2BA8"/>
    <w:rsid w:val="40630264"/>
    <w:rsid w:val="40993225"/>
    <w:rsid w:val="409D2F77"/>
    <w:rsid w:val="409F1FF3"/>
    <w:rsid w:val="412D6A6E"/>
    <w:rsid w:val="41443FAF"/>
    <w:rsid w:val="41636241"/>
    <w:rsid w:val="41F051C9"/>
    <w:rsid w:val="420D5BF2"/>
    <w:rsid w:val="42382999"/>
    <w:rsid w:val="42481120"/>
    <w:rsid w:val="4266198B"/>
    <w:rsid w:val="427013A1"/>
    <w:rsid w:val="428A612B"/>
    <w:rsid w:val="429C3B45"/>
    <w:rsid w:val="42DB0E65"/>
    <w:rsid w:val="42DF5F90"/>
    <w:rsid w:val="4305212A"/>
    <w:rsid w:val="435C0640"/>
    <w:rsid w:val="437D5520"/>
    <w:rsid w:val="439717E9"/>
    <w:rsid w:val="43CA3E95"/>
    <w:rsid w:val="4409033F"/>
    <w:rsid w:val="44296877"/>
    <w:rsid w:val="444E1F34"/>
    <w:rsid w:val="4459289F"/>
    <w:rsid w:val="44A91267"/>
    <w:rsid w:val="44AB767A"/>
    <w:rsid w:val="44C90C1F"/>
    <w:rsid w:val="450778DB"/>
    <w:rsid w:val="451B00CB"/>
    <w:rsid w:val="45451839"/>
    <w:rsid w:val="455217B1"/>
    <w:rsid w:val="459D3434"/>
    <w:rsid w:val="45EC45D0"/>
    <w:rsid w:val="46607F12"/>
    <w:rsid w:val="467258B3"/>
    <w:rsid w:val="46AB46F5"/>
    <w:rsid w:val="46C871BC"/>
    <w:rsid w:val="46D03762"/>
    <w:rsid w:val="46FB6935"/>
    <w:rsid w:val="471A600A"/>
    <w:rsid w:val="47573CF4"/>
    <w:rsid w:val="475C01EB"/>
    <w:rsid w:val="47C3501A"/>
    <w:rsid w:val="47D573FB"/>
    <w:rsid w:val="47DE0E41"/>
    <w:rsid w:val="47F26AF6"/>
    <w:rsid w:val="48045B7C"/>
    <w:rsid w:val="48277F09"/>
    <w:rsid w:val="486F2CA4"/>
    <w:rsid w:val="48A63AE6"/>
    <w:rsid w:val="48AC60E1"/>
    <w:rsid w:val="48C3289F"/>
    <w:rsid w:val="48D10258"/>
    <w:rsid w:val="48EF5EFC"/>
    <w:rsid w:val="4900611A"/>
    <w:rsid w:val="49304390"/>
    <w:rsid w:val="494B0F3D"/>
    <w:rsid w:val="495D06A9"/>
    <w:rsid w:val="498F24F2"/>
    <w:rsid w:val="49FF6421"/>
    <w:rsid w:val="4A0543C5"/>
    <w:rsid w:val="4A111EE8"/>
    <w:rsid w:val="4A3E5A5B"/>
    <w:rsid w:val="4A3F2272"/>
    <w:rsid w:val="4A6F135B"/>
    <w:rsid w:val="4AB85768"/>
    <w:rsid w:val="4ABD0283"/>
    <w:rsid w:val="4B373DE7"/>
    <w:rsid w:val="4B3B5A99"/>
    <w:rsid w:val="4B3B601E"/>
    <w:rsid w:val="4B3D7495"/>
    <w:rsid w:val="4B626CBF"/>
    <w:rsid w:val="4B6E2FFF"/>
    <w:rsid w:val="4B8D2141"/>
    <w:rsid w:val="4B914C8B"/>
    <w:rsid w:val="4BBE0D9E"/>
    <w:rsid w:val="4BD06735"/>
    <w:rsid w:val="4BEF14F9"/>
    <w:rsid w:val="4C441A53"/>
    <w:rsid w:val="4C517AD6"/>
    <w:rsid w:val="4C5A16C7"/>
    <w:rsid w:val="4C5F2436"/>
    <w:rsid w:val="4C825821"/>
    <w:rsid w:val="4CC04A92"/>
    <w:rsid w:val="4CC23C4C"/>
    <w:rsid w:val="4CF1357B"/>
    <w:rsid w:val="4D3C3EF3"/>
    <w:rsid w:val="4D9A1D92"/>
    <w:rsid w:val="4DAE7533"/>
    <w:rsid w:val="4E72153A"/>
    <w:rsid w:val="4EA9074D"/>
    <w:rsid w:val="4EC24A75"/>
    <w:rsid w:val="4F3F6933"/>
    <w:rsid w:val="4F595F9F"/>
    <w:rsid w:val="4F5B0129"/>
    <w:rsid w:val="4F662C79"/>
    <w:rsid w:val="502F6F56"/>
    <w:rsid w:val="503F5F6A"/>
    <w:rsid w:val="50440D96"/>
    <w:rsid w:val="504F4F96"/>
    <w:rsid w:val="50605523"/>
    <w:rsid w:val="507B3B45"/>
    <w:rsid w:val="509C21A0"/>
    <w:rsid w:val="50B83167"/>
    <w:rsid w:val="50CC2DA8"/>
    <w:rsid w:val="50ED54BE"/>
    <w:rsid w:val="51965314"/>
    <w:rsid w:val="519727C2"/>
    <w:rsid w:val="51EE64BE"/>
    <w:rsid w:val="52215268"/>
    <w:rsid w:val="5238264F"/>
    <w:rsid w:val="52444108"/>
    <w:rsid w:val="524503D8"/>
    <w:rsid w:val="52646F05"/>
    <w:rsid w:val="52722BC7"/>
    <w:rsid w:val="528D5B43"/>
    <w:rsid w:val="52906095"/>
    <w:rsid w:val="529B08D9"/>
    <w:rsid w:val="52A10B52"/>
    <w:rsid w:val="52AA13F9"/>
    <w:rsid w:val="52B9590A"/>
    <w:rsid w:val="52BA47B5"/>
    <w:rsid w:val="52D137B6"/>
    <w:rsid w:val="52E92A21"/>
    <w:rsid w:val="533E55FD"/>
    <w:rsid w:val="53871F76"/>
    <w:rsid w:val="53A7229D"/>
    <w:rsid w:val="53EC4382"/>
    <w:rsid w:val="53F63922"/>
    <w:rsid w:val="53FF6780"/>
    <w:rsid w:val="54565505"/>
    <w:rsid w:val="54783D5C"/>
    <w:rsid w:val="54936E17"/>
    <w:rsid w:val="549F5ED9"/>
    <w:rsid w:val="54D63347"/>
    <w:rsid w:val="54DC2164"/>
    <w:rsid w:val="550D3FBA"/>
    <w:rsid w:val="551F486B"/>
    <w:rsid w:val="55241AFC"/>
    <w:rsid w:val="55942E56"/>
    <w:rsid w:val="55C248EC"/>
    <w:rsid w:val="562A533A"/>
    <w:rsid w:val="56363E06"/>
    <w:rsid w:val="5658182A"/>
    <w:rsid w:val="566428C3"/>
    <w:rsid w:val="568D1019"/>
    <w:rsid w:val="5698635B"/>
    <w:rsid w:val="56A077DC"/>
    <w:rsid w:val="56F30B87"/>
    <w:rsid w:val="57100BC5"/>
    <w:rsid w:val="571363A7"/>
    <w:rsid w:val="573065DC"/>
    <w:rsid w:val="5751209B"/>
    <w:rsid w:val="57586216"/>
    <w:rsid w:val="576573F8"/>
    <w:rsid w:val="57682F05"/>
    <w:rsid w:val="576D4290"/>
    <w:rsid w:val="57A52744"/>
    <w:rsid w:val="57DB72A3"/>
    <w:rsid w:val="5831099A"/>
    <w:rsid w:val="583214E4"/>
    <w:rsid w:val="58465338"/>
    <w:rsid w:val="587A3463"/>
    <w:rsid w:val="58805062"/>
    <w:rsid w:val="58883D46"/>
    <w:rsid w:val="58BC60EE"/>
    <w:rsid w:val="58E9105D"/>
    <w:rsid w:val="58F87CD2"/>
    <w:rsid w:val="590007B5"/>
    <w:rsid w:val="59485AB5"/>
    <w:rsid w:val="59530BAE"/>
    <w:rsid w:val="595B00F2"/>
    <w:rsid w:val="5991741B"/>
    <w:rsid w:val="59E81092"/>
    <w:rsid w:val="5A092283"/>
    <w:rsid w:val="5A1E2AED"/>
    <w:rsid w:val="5A2E762D"/>
    <w:rsid w:val="5A7615AF"/>
    <w:rsid w:val="5A974823"/>
    <w:rsid w:val="5AC122F4"/>
    <w:rsid w:val="5AF25E26"/>
    <w:rsid w:val="5B977B76"/>
    <w:rsid w:val="5BB42C28"/>
    <w:rsid w:val="5C464692"/>
    <w:rsid w:val="5C47110B"/>
    <w:rsid w:val="5C4C7AD7"/>
    <w:rsid w:val="5C533527"/>
    <w:rsid w:val="5C7E59B8"/>
    <w:rsid w:val="5D0C0BF6"/>
    <w:rsid w:val="5D2E238C"/>
    <w:rsid w:val="5D421C54"/>
    <w:rsid w:val="5D4B3BC7"/>
    <w:rsid w:val="5D564EA6"/>
    <w:rsid w:val="5D6430BF"/>
    <w:rsid w:val="5DA754D7"/>
    <w:rsid w:val="5DA75778"/>
    <w:rsid w:val="5DD3748E"/>
    <w:rsid w:val="5DEF4FB6"/>
    <w:rsid w:val="5DF94CDB"/>
    <w:rsid w:val="5E1C4373"/>
    <w:rsid w:val="5E481E93"/>
    <w:rsid w:val="5E584040"/>
    <w:rsid w:val="5EC25B39"/>
    <w:rsid w:val="5EC94A6C"/>
    <w:rsid w:val="5F294184"/>
    <w:rsid w:val="5F855E32"/>
    <w:rsid w:val="602B606B"/>
    <w:rsid w:val="604B0083"/>
    <w:rsid w:val="60B24097"/>
    <w:rsid w:val="61084853"/>
    <w:rsid w:val="61292E75"/>
    <w:rsid w:val="61BD4B61"/>
    <w:rsid w:val="61D71CF1"/>
    <w:rsid w:val="61DE744C"/>
    <w:rsid w:val="62261C5B"/>
    <w:rsid w:val="6231242A"/>
    <w:rsid w:val="62496884"/>
    <w:rsid w:val="62501F18"/>
    <w:rsid w:val="62683FF3"/>
    <w:rsid w:val="626F25E4"/>
    <w:rsid w:val="627264B6"/>
    <w:rsid w:val="62821580"/>
    <w:rsid w:val="628A3C3E"/>
    <w:rsid w:val="62E06846"/>
    <w:rsid w:val="63205882"/>
    <w:rsid w:val="63357F81"/>
    <w:rsid w:val="63707324"/>
    <w:rsid w:val="63814EC5"/>
    <w:rsid w:val="63A20665"/>
    <w:rsid w:val="63C1073B"/>
    <w:rsid w:val="63E41731"/>
    <w:rsid w:val="6448200A"/>
    <w:rsid w:val="649101C4"/>
    <w:rsid w:val="64994B67"/>
    <w:rsid w:val="6552335A"/>
    <w:rsid w:val="65F82B5E"/>
    <w:rsid w:val="65FB76AB"/>
    <w:rsid w:val="66082B34"/>
    <w:rsid w:val="661126DC"/>
    <w:rsid w:val="665A51C8"/>
    <w:rsid w:val="66A41FA0"/>
    <w:rsid w:val="66CA2B59"/>
    <w:rsid w:val="66FA2973"/>
    <w:rsid w:val="672002D2"/>
    <w:rsid w:val="67474A54"/>
    <w:rsid w:val="677B66FD"/>
    <w:rsid w:val="67877AC7"/>
    <w:rsid w:val="67896023"/>
    <w:rsid w:val="67FE667D"/>
    <w:rsid w:val="68020C55"/>
    <w:rsid w:val="682A1F25"/>
    <w:rsid w:val="68635A5A"/>
    <w:rsid w:val="68831CF7"/>
    <w:rsid w:val="68871C80"/>
    <w:rsid w:val="68BD4E31"/>
    <w:rsid w:val="68CA11AF"/>
    <w:rsid w:val="690B6A96"/>
    <w:rsid w:val="6940473A"/>
    <w:rsid w:val="69430AA0"/>
    <w:rsid w:val="695F146F"/>
    <w:rsid w:val="696A3840"/>
    <w:rsid w:val="69967D76"/>
    <w:rsid w:val="69BF0517"/>
    <w:rsid w:val="69DC7629"/>
    <w:rsid w:val="69E76697"/>
    <w:rsid w:val="6A13146C"/>
    <w:rsid w:val="6A1D6B2F"/>
    <w:rsid w:val="6A2508E5"/>
    <w:rsid w:val="6A2B58FA"/>
    <w:rsid w:val="6A2C6ABA"/>
    <w:rsid w:val="6A307B41"/>
    <w:rsid w:val="6A536C9D"/>
    <w:rsid w:val="6AE6292A"/>
    <w:rsid w:val="6AEC7A08"/>
    <w:rsid w:val="6AFE5BC3"/>
    <w:rsid w:val="6B2E301B"/>
    <w:rsid w:val="6B342ACB"/>
    <w:rsid w:val="6B34526F"/>
    <w:rsid w:val="6B653FBE"/>
    <w:rsid w:val="6B755B07"/>
    <w:rsid w:val="6B76586B"/>
    <w:rsid w:val="6B790F90"/>
    <w:rsid w:val="6B884551"/>
    <w:rsid w:val="6B937EA5"/>
    <w:rsid w:val="6BB04F85"/>
    <w:rsid w:val="6BC65D6B"/>
    <w:rsid w:val="6BFD102B"/>
    <w:rsid w:val="6C251D17"/>
    <w:rsid w:val="6C645A66"/>
    <w:rsid w:val="6C75279A"/>
    <w:rsid w:val="6C941B11"/>
    <w:rsid w:val="6CA85D59"/>
    <w:rsid w:val="6CD465E1"/>
    <w:rsid w:val="6CDC175A"/>
    <w:rsid w:val="6CEA0965"/>
    <w:rsid w:val="6CEC42A5"/>
    <w:rsid w:val="6D080FEA"/>
    <w:rsid w:val="6D8F4620"/>
    <w:rsid w:val="6DCA5BA8"/>
    <w:rsid w:val="6DFB05B5"/>
    <w:rsid w:val="6E04072E"/>
    <w:rsid w:val="6E203269"/>
    <w:rsid w:val="6E5042AD"/>
    <w:rsid w:val="6EA257A0"/>
    <w:rsid w:val="6EA75FE3"/>
    <w:rsid w:val="6EE81069"/>
    <w:rsid w:val="6F4F2B1C"/>
    <w:rsid w:val="6F611B6B"/>
    <w:rsid w:val="6F8C795E"/>
    <w:rsid w:val="6FC64392"/>
    <w:rsid w:val="6FCE77A8"/>
    <w:rsid w:val="6FE2017B"/>
    <w:rsid w:val="7050468B"/>
    <w:rsid w:val="706F1008"/>
    <w:rsid w:val="70AB0921"/>
    <w:rsid w:val="71060192"/>
    <w:rsid w:val="717C3464"/>
    <w:rsid w:val="718658E1"/>
    <w:rsid w:val="71940010"/>
    <w:rsid w:val="719725AF"/>
    <w:rsid w:val="71AE4265"/>
    <w:rsid w:val="71BD6149"/>
    <w:rsid w:val="71D925B6"/>
    <w:rsid w:val="72186201"/>
    <w:rsid w:val="723A3851"/>
    <w:rsid w:val="72D51C27"/>
    <w:rsid w:val="72F04F65"/>
    <w:rsid w:val="72F620E7"/>
    <w:rsid w:val="73292C62"/>
    <w:rsid w:val="736C1E21"/>
    <w:rsid w:val="736F5756"/>
    <w:rsid w:val="73A45FA3"/>
    <w:rsid w:val="73B41DD6"/>
    <w:rsid w:val="73B471BA"/>
    <w:rsid w:val="73B70765"/>
    <w:rsid w:val="73CC116B"/>
    <w:rsid w:val="73F62D91"/>
    <w:rsid w:val="740C7097"/>
    <w:rsid w:val="745509DB"/>
    <w:rsid w:val="75107528"/>
    <w:rsid w:val="7537565D"/>
    <w:rsid w:val="75394683"/>
    <w:rsid w:val="75464479"/>
    <w:rsid w:val="758F4670"/>
    <w:rsid w:val="75AB1630"/>
    <w:rsid w:val="75FD4782"/>
    <w:rsid w:val="76D23901"/>
    <w:rsid w:val="770E080F"/>
    <w:rsid w:val="771F1D1B"/>
    <w:rsid w:val="776F6B81"/>
    <w:rsid w:val="779C2756"/>
    <w:rsid w:val="77B560EB"/>
    <w:rsid w:val="77EC3365"/>
    <w:rsid w:val="78167CD6"/>
    <w:rsid w:val="782B145B"/>
    <w:rsid w:val="78412D1A"/>
    <w:rsid w:val="78524130"/>
    <w:rsid w:val="788B2184"/>
    <w:rsid w:val="792034B1"/>
    <w:rsid w:val="793A4F5E"/>
    <w:rsid w:val="793D3C53"/>
    <w:rsid w:val="79795154"/>
    <w:rsid w:val="798D2C83"/>
    <w:rsid w:val="7AA17527"/>
    <w:rsid w:val="7AEC2E4D"/>
    <w:rsid w:val="7B762A9B"/>
    <w:rsid w:val="7B90186C"/>
    <w:rsid w:val="7B951B12"/>
    <w:rsid w:val="7BDB1926"/>
    <w:rsid w:val="7C3E6C45"/>
    <w:rsid w:val="7C5348AC"/>
    <w:rsid w:val="7C571223"/>
    <w:rsid w:val="7C6FB7AF"/>
    <w:rsid w:val="7CA57550"/>
    <w:rsid w:val="7CAD765A"/>
    <w:rsid w:val="7CEA0E68"/>
    <w:rsid w:val="7CF3119E"/>
    <w:rsid w:val="7D28202B"/>
    <w:rsid w:val="7D4650E6"/>
    <w:rsid w:val="7D7A148E"/>
    <w:rsid w:val="7D9E11A8"/>
    <w:rsid w:val="7D9E6BD1"/>
    <w:rsid w:val="7DA55D1B"/>
    <w:rsid w:val="7DB6625A"/>
    <w:rsid w:val="7DB66C86"/>
    <w:rsid w:val="7DBD45F8"/>
    <w:rsid w:val="7E2DCFC2"/>
    <w:rsid w:val="7E4C366C"/>
    <w:rsid w:val="7E692E73"/>
    <w:rsid w:val="7E714A2C"/>
    <w:rsid w:val="7E9338F1"/>
    <w:rsid w:val="7ECA1409"/>
    <w:rsid w:val="7ED7CBB2"/>
    <w:rsid w:val="7EDB6DD6"/>
    <w:rsid w:val="7EFD4319"/>
    <w:rsid w:val="7F105FBE"/>
    <w:rsid w:val="7F19555C"/>
    <w:rsid w:val="7F4B793A"/>
    <w:rsid w:val="7FAF68DA"/>
    <w:rsid w:val="7FB60021"/>
    <w:rsid w:val="7FD44472"/>
    <w:rsid w:val="7FDB6213"/>
    <w:rsid w:val="7FFB2E01"/>
    <w:rsid w:val="8CAFADBD"/>
    <w:rsid w:val="AF9F7ABD"/>
    <w:rsid w:val="BAFAE81F"/>
    <w:rsid w:val="BB7F5B72"/>
    <w:rsid w:val="CBB72D00"/>
    <w:rsid w:val="CBE65AD3"/>
    <w:rsid w:val="D0FDF981"/>
    <w:rsid w:val="E9F8314E"/>
    <w:rsid w:val="EDFD7077"/>
    <w:rsid w:val="F59D0310"/>
    <w:rsid w:val="F6FDF2B2"/>
    <w:rsid w:val="FF6791A8"/>
    <w:rsid w:val="FF97CC24"/>
    <w:rsid w:val="FFDF70EB"/>
    <w:rsid w:val="FFFFD585"/>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unhideWhenUsed/>
    <w:qFormat/>
    <w:uiPriority w:val="99"/>
    <w:pPr>
      <w:jc w:val="left"/>
    </w:pPr>
  </w:style>
  <w:style w:type="paragraph" w:styleId="3">
    <w:name w:val="Balloon Text"/>
    <w:basedOn w:val="1"/>
    <w:link w:val="13"/>
    <w:unhideWhenUsed/>
    <w:qFormat/>
    <w:uiPriority w:val="99"/>
    <w:rPr>
      <w:sz w:val="18"/>
      <w:szCs w:val="18"/>
    </w:r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spacing w:beforeAutospacing="1" w:afterAutospacing="1"/>
      <w:jc w:val="left"/>
    </w:pPr>
    <w:rPr>
      <w:rFonts w:cs="Times New Roman"/>
      <w:kern w:val="0"/>
      <w:sz w:val="24"/>
    </w:rPr>
  </w:style>
  <w:style w:type="paragraph" w:styleId="7">
    <w:name w:val="annotation subject"/>
    <w:basedOn w:val="2"/>
    <w:next w:val="2"/>
    <w:link w:val="17"/>
    <w:unhideWhenUsed/>
    <w:qFormat/>
    <w:uiPriority w:val="99"/>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22"/>
    <w:rPr>
      <w:b/>
      <w:bCs/>
    </w:rPr>
  </w:style>
  <w:style w:type="character" w:styleId="12">
    <w:name w:val="annotation reference"/>
    <w:basedOn w:val="10"/>
    <w:unhideWhenUsed/>
    <w:qFormat/>
    <w:uiPriority w:val="99"/>
    <w:rPr>
      <w:sz w:val="21"/>
      <w:szCs w:val="21"/>
    </w:rPr>
  </w:style>
  <w:style w:type="character" w:customStyle="1" w:styleId="13">
    <w:name w:val="批注框文本 字符"/>
    <w:basedOn w:val="10"/>
    <w:link w:val="3"/>
    <w:semiHidden/>
    <w:qFormat/>
    <w:uiPriority w:val="99"/>
    <w:rPr>
      <w:sz w:val="18"/>
      <w:szCs w:val="18"/>
    </w:rPr>
  </w:style>
  <w:style w:type="character" w:customStyle="1" w:styleId="14">
    <w:name w:val="页眉 字符"/>
    <w:basedOn w:val="10"/>
    <w:link w:val="5"/>
    <w:qFormat/>
    <w:uiPriority w:val="99"/>
    <w:rPr>
      <w:sz w:val="18"/>
      <w:szCs w:val="18"/>
    </w:rPr>
  </w:style>
  <w:style w:type="character" w:customStyle="1" w:styleId="15">
    <w:name w:val="页脚 字符"/>
    <w:basedOn w:val="10"/>
    <w:link w:val="4"/>
    <w:qFormat/>
    <w:uiPriority w:val="99"/>
    <w:rPr>
      <w:sz w:val="18"/>
      <w:szCs w:val="18"/>
    </w:rPr>
  </w:style>
  <w:style w:type="character" w:customStyle="1" w:styleId="16">
    <w:name w:val="批注文字 字符"/>
    <w:basedOn w:val="10"/>
    <w:link w:val="2"/>
    <w:qFormat/>
    <w:uiPriority w:val="99"/>
  </w:style>
  <w:style w:type="character" w:customStyle="1" w:styleId="17">
    <w:name w:val="批注主题 字符"/>
    <w:basedOn w:val="16"/>
    <w:link w:val="7"/>
    <w:semiHidden/>
    <w:qFormat/>
    <w:uiPriority w:val="99"/>
    <w:rPr>
      <w:b/>
      <w:bCs/>
    </w:rPr>
  </w:style>
  <w:style w:type="paragraph" w:customStyle="1" w:styleId="18">
    <w:name w:val="列表段落1"/>
    <w:basedOn w:val="1"/>
    <w:unhideWhenUsed/>
    <w:qFormat/>
    <w:uiPriority w:val="99"/>
    <w:pPr>
      <w:ind w:firstLine="420" w:firstLineChars="200"/>
    </w:pPr>
  </w:style>
  <w:style w:type="paragraph" w:styleId="19">
    <w:name w:val="Quote"/>
    <w:basedOn w:val="1"/>
    <w:next w:val="1"/>
    <w:link w:val="20"/>
    <w:qFormat/>
    <w:uiPriority w:val="99"/>
    <w:rPr>
      <w:rFonts w:ascii="Calibri" w:hAnsi="Calibri" w:eastAsia="宋体" w:cs="Times New Roman"/>
      <w:i/>
      <w:iCs/>
      <w:color w:val="000000"/>
      <w:szCs w:val="24"/>
    </w:rPr>
  </w:style>
  <w:style w:type="character" w:customStyle="1" w:styleId="20">
    <w:name w:val="引用 字符"/>
    <w:basedOn w:val="10"/>
    <w:link w:val="19"/>
    <w:qFormat/>
    <w:uiPriority w:val="99"/>
    <w:rPr>
      <w:rFonts w:ascii="Calibri" w:hAnsi="Calibri"/>
      <w:i/>
      <w:iCs/>
      <w:color w:val="000000"/>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jpeg"/><Relationship Id="rId13" Type="http://schemas.openxmlformats.org/officeDocument/2006/relationships/image" Target="media/image4.jpeg"/><Relationship Id="rId12" Type="http://schemas.openxmlformats.org/officeDocument/2006/relationships/image" Target="media/image3.jpeg"/><Relationship Id="rId11" Type="http://schemas.openxmlformats.org/officeDocument/2006/relationships/image" Target="media/image2.jpeg"/><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31CAC-B6F6-4902-AAAC-BBB8B3F1F75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3535</Words>
  <Characters>3563</Characters>
  <Lines>58</Lines>
  <Paragraphs>16</Paragraphs>
  <TotalTime>658</TotalTime>
  <ScaleCrop>false</ScaleCrop>
  <LinksUpToDate>false</LinksUpToDate>
  <CharactersWithSpaces>3585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2020-02-27T00:07:00Z</dcterms:created>
  <dc:creator>Administrator</dc:creator>
  <cp:lastModifiedBy>上帝掷骰子吗</cp:lastModifiedBy>
  <dcterms:modified xsi:type="dcterms:W3CDTF">2025-07-30T07:05:07Z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eyJoZGlkIjoiMTdiNDU1YTY5MzAxYTM3YjA5ZWRjZDgyNDZiYzc2OWEiLCJ1c2VySWQiOiI3ODUwOTA2ODcifQ==</vt:lpwstr>
  </property>
  <property fmtid="{D5CDD505-2E9C-101B-9397-08002B2CF9AE}" pid="4" name="ICV">
    <vt:lpwstr>F53273B17DCC4E29BBC94BE2A5BA4C99_12</vt:lpwstr>
  </property>
</Properties>
</file>